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jc w:val="center"/>
        <w:textAlignment w:val="auto"/>
        <w:rPr>
          <w:rFonts w:hint="eastAsia" w:ascii="仿宋" w:hAnsi="仿宋" w:eastAsia="仿宋" w:cs="仿宋"/>
          <w:b/>
          <w:bCs/>
          <w:sz w:val="24"/>
          <w:szCs w:val="32"/>
          <w:lang w:val="en-US" w:eastAsia="zh-CN"/>
        </w:rPr>
      </w:pPr>
      <w:bookmarkStart w:id="0" w:name="_GoBack"/>
      <w:r>
        <w:rPr>
          <w:rFonts w:hint="eastAsia" w:ascii="仿宋" w:hAnsi="仿宋" w:eastAsia="仿宋" w:cs="仿宋"/>
          <w:b/>
          <w:bCs/>
          <w:sz w:val="24"/>
          <w:szCs w:val="32"/>
          <w:lang w:val="en-US" w:eastAsia="zh-CN"/>
        </w:rPr>
        <w:t>集团电子商城采购人常见问题标准化解答</w:t>
      </w:r>
    </w:p>
    <w:bookmarkEnd w:id="0"/>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jc w:val="center"/>
        <w:textAlignment w:val="auto"/>
        <w:rPr>
          <w:rFonts w:hint="default" w:ascii="仿宋" w:hAnsi="仿宋" w:eastAsia="仿宋" w:cs="仿宋"/>
          <w:b/>
          <w:bCs/>
          <w:sz w:val="24"/>
          <w:szCs w:val="32"/>
          <w:lang w:val="en-US" w:eastAsia="zh-CN"/>
        </w:rPr>
      </w:pPr>
      <w:r>
        <w:rPr>
          <w:rFonts w:hint="eastAsia" w:ascii="仿宋" w:hAnsi="仿宋" w:eastAsia="仿宋" w:cs="仿宋"/>
          <w:b/>
          <w:bCs/>
          <w:sz w:val="24"/>
          <w:szCs w:val="32"/>
          <w:lang w:val="en-US" w:eastAsia="zh-CN"/>
        </w:rPr>
        <w:t>一、商城办公用品专区、MRO专区常见问题解答</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1、商城采购一级集采目录、实施细则和实施指引在哪下载？</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请在智慧通用--动态--采购管理--规章制度栏下下载；</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0" w:firstLineChars="2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2、</w:t>
      </w:r>
      <w:r>
        <w:rPr>
          <w:rFonts w:hint="default" w:ascii="仿宋" w:hAnsi="仿宋" w:eastAsia="仿宋" w:cs="仿宋"/>
          <w:b w:val="0"/>
          <w:bCs w:val="0"/>
          <w:sz w:val="24"/>
          <w:szCs w:val="32"/>
          <w:lang w:val="en-US" w:eastAsia="zh-CN"/>
        </w:rPr>
        <w:t>商城采购</w:t>
      </w:r>
      <w:r>
        <w:rPr>
          <w:rFonts w:hint="eastAsia" w:ascii="仿宋" w:hAnsi="仿宋" w:eastAsia="仿宋" w:cs="仿宋"/>
          <w:b w:val="0"/>
          <w:bCs w:val="0"/>
          <w:sz w:val="24"/>
          <w:szCs w:val="32"/>
          <w:lang w:val="en-US" w:eastAsia="zh-CN"/>
        </w:rPr>
        <w:t>各专区系统操作手册</w:t>
      </w:r>
      <w:r>
        <w:rPr>
          <w:rFonts w:hint="default" w:ascii="仿宋" w:hAnsi="仿宋" w:eastAsia="仿宋" w:cs="仿宋"/>
          <w:b w:val="0"/>
          <w:bCs w:val="0"/>
          <w:sz w:val="24"/>
          <w:szCs w:val="32"/>
          <w:lang w:val="en-US" w:eastAsia="zh-CN"/>
        </w:rPr>
        <w:t>在哪下载？</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请在商城首页底部栏采购指南下寻找商城各专区采购人操作指南进行下载；</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0" w:firstLineChars="2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3、一级集采目录外的商品需要在商城采购吗？</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商城采购实施细则明确规定一级集采目录外商品是鼓励在商城采购的，但不作强制要求，建议您在商城采购，因为商城采购可提高您单位上网采购率、集中采购率的。</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0" w:firstLineChars="2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4、如何新增或变更采购人账号权限？</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请至商城智能客服--采购账号新增或变更查看并办理。</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0" w:firstLineChars="2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5、所需商品不在电子商城内如何购买？</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首先查看所需商品是否属于集采目录范围内商品，若属于则需在电子商城发布采购需求，等待供应商响应后下单购买；若不属于，也可在电子商城发布采购需求等待供应商响应后购买，也可在其他渠道购买；</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0" w:firstLineChars="2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6、办公用品/MRO专区采购需求如何发布？供应商如何响应？</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所需商品为办公用品或MRO专区时，请发布采购需求，也叫申请上架，请在商城首页头像栏下，点击申请上架，填写表单相关内容进行发布。</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供应商一般会在1-3个工作日完成响应。</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0" w:firstLineChars="2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7、采购人发布采购需求供应商无法响应怎么办？</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0" w:firstLineChars="2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所需商品是一级集采目录范围内商品，请在商城寻找替代商品，如无替代商品，请按照电子商城采购管理实施细则进行备案自行采购；若不属于一级集采目录范围内商品，可自行采购</w:t>
      </w:r>
      <w:r>
        <w:rPr>
          <w:rFonts w:hint="eastAsia" w:ascii="仿宋" w:hAnsi="仿宋" w:eastAsia="仿宋" w:cs="仿宋"/>
          <w:b w:val="0"/>
          <w:bCs w:val="0"/>
          <w:sz w:val="24"/>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8、开通/变更商城采购权限怎么办理？</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请至商城智能客服--采购权限开通/变更办理，我们将根据您提供的相关资料进行开通和回复。</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0" w:firstLineChars="2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9、采购申请人和采购人区别与职责？</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采购申请人的设置：采购人和审批人以外的人员均可设置为采购申请人；设置采购人的部门，系统对部门内人员均已设置为采购申请人；未设置采购人的部门，也可设置本部门采购申请人并明确需绑定本单位已开通权限的采购人。</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采购人的设置：电子商城设有采购权限专区划分功能。各单位可对商城各专区，如办公用品专区、MRO和劳保用品专区、信息设备集采专区等分别设置不同的采购人，以上专区审批人均有审批权限。一个或多个采购人仅对应设置一个审批人，不可对应设置多个审批人。</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0" w:firstLineChars="2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10、商城京东采购权限账号如何开通办理？</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请至商城智能客服--京东采购权限账号开通流程，查看具体操作流程。</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0" w:firstLineChars="2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11、采购人下单前需要做哪些采购人信息维护？</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0" w:firstLineChars="2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请</w:t>
      </w:r>
      <w:r>
        <w:rPr>
          <w:rFonts w:hint="default" w:ascii="仿宋" w:hAnsi="仿宋" w:eastAsia="仿宋" w:cs="仿宋"/>
          <w:b w:val="0"/>
          <w:bCs w:val="0"/>
          <w:sz w:val="24"/>
          <w:szCs w:val="32"/>
          <w:lang w:val="en-US" w:eastAsia="zh-CN"/>
        </w:rPr>
        <w:t>点击左侧菜单信息中心—收货地址，点击新增收货地址，最多可设置</w:t>
      </w:r>
      <w:r>
        <w:rPr>
          <w:rFonts w:hint="eastAsia" w:ascii="仿宋" w:hAnsi="仿宋" w:eastAsia="仿宋" w:cs="仿宋"/>
          <w:b w:val="0"/>
          <w:bCs w:val="0"/>
          <w:sz w:val="24"/>
          <w:szCs w:val="32"/>
          <w:lang w:val="en-US" w:eastAsia="zh-CN"/>
        </w:rPr>
        <w:t>10</w:t>
      </w:r>
      <w:r>
        <w:rPr>
          <w:rFonts w:hint="default" w:ascii="仿宋" w:hAnsi="仿宋" w:eastAsia="仿宋" w:cs="仿宋"/>
          <w:b w:val="0"/>
          <w:bCs w:val="0"/>
          <w:sz w:val="24"/>
          <w:szCs w:val="32"/>
          <w:lang w:val="en-US" w:eastAsia="zh-CN"/>
        </w:rPr>
        <w:t>个收货地址信息，设置一个默认收货地址；</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0" w:firstLineChars="2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请点击左侧菜单信息中心—</w:t>
      </w:r>
      <w:r>
        <w:rPr>
          <w:rFonts w:hint="eastAsia" w:ascii="仿宋" w:hAnsi="仿宋" w:eastAsia="仿宋" w:cs="仿宋"/>
          <w:b w:val="0"/>
          <w:bCs w:val="0"/>
          <w:sz w:val="24"/>
          <w:szCs w:val="32"/>
          <w:lang w:val="en-US" w:eastAsia="zh-CN"/>
        </w:rPr>
        <w:t>发票管理</w:t>
      </w:r>
      <w:r>
        <w:rPr>
          <w:rFonts w:hint="default" w:ascii="仿宋" w:hAnsi="仿宋" w:eastAsia="仿宋" w:cs="仿宋"/>
          <w:b w:val="0"/>
          <w:bCs w:val="0"/>
          <w:sz w:val="24"/>
          <w:szCs w:val="32"/>
          <w:lang w:val="en-US" w:eastAsia="zh-CN"/>
        </w:rPr>
        <w:t>，点击新增</w:t>
      </w:r>
      <w:r>
        <w:rPr>
          <w:rFonts w:hint="eastAsia" w:ascii="仿宋" w:hAnsi="仿宋" w:eastAsia="仿宋" w:cs="仿宋"/>
          <w:b w:val="0"/>
          <w:bCs w:val="0"/>
          <w:sz w:val="24"/>
          <w:szCs w:val="32"/>
          <w:lang w:val="en-US" w:eastAsia="zh-CN"/>
        </w:rPr>
        <w:t>发票信息</w:t>
      </w:r>
      <w:r>
        <w:rPr>
          <w:rFonts w:hint="default" w:ascii="仿宋" w:hAnsi="仿宋" w:eastAsia="仿宋" w:cs="仿宋"/>
          <w:b w:val="0"/>
          <w:bCs w:val="0"/>
          <w:sz w:val="24"/>
          <w:szCs w:val="32"/>
          <w:lang w:val="en-US" w:eastAsia="zh-CN"/>
        </w:rPr>
        <w:t>，</w:t>
      </w:r>
      <w:r>
        <w:rPr>
          <w:rFonts w:hint="eastAsia" w:ascii="仿宋" w:hAnsi="仿宋" w:eastAsia="仿宋" w:cs="仿宋"/>
          <w:b w:val="0"/>
          <w:bCs w:val="0"/>
          <w:sz w:val="24"/>
          <w:szCs w:val="32"/>
          <w:lang w:val="en-US" w:eastAsia="zh-CN"/>
        </w:rPr>
        <w:t>选择企业，维护好发票信息六项信息及发票收货人相关信息；如企业无税号，请选择个人/非企业，维护好相应发票必填和选填信息。</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0" w:firstLineChars="2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12、如何实现精准搜索？</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可优先通过商品型号进行搜索，</w:t>
      </w:r>
      <w:r>
        <w:rPr>
          <w:rFonts w:hint="eastAsia" w:ascii="仿宋" w:hAnsi="仿宋" w:eastAsia="仿宋" w:cs="仿宋"/>
          <w:b w:val="0"/>
          <w:bCs w:val="0"/>
          <w:sz w:val="24"/>
          <w:szCs w:val="32"/>
          <w:lang w:val="en-US" w:eastAsia="zh-CN"/>
        </w:rPr>
        <w:t>目前商城支持按商品搜索、按供应商搜索、按商品编码搜索。</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0" w:firstLineChars="2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13、采购人发票管理是否支持维护公司无税号抬头？</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请至商城后台--信息中心--发票管理新增发票信息选择非企业/个人模板。</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0" w:firstLineChars="2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14、未发货订单状态下如何取消订单？</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请在商城后台我的订单--点击待发货--取消订单即可。</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15、采购申请人和采购人下单流程是怎样的？</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采购申请人提交申请采购至采购人，采购人执行申请采购提交订单审核至审批人。</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0" w:firstLineChars="2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16、采购人提交订单审核至审批人，审批人端无该笔订单的审核怎么办？</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首先检查审批人和采购人账号权限配置有无问题，，无问题的话，超过7天未审批的订单，系统会自动取消，需要采购人重新提交订单审核。</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17、什么订单需要发起竞价？</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必须发起竞价的订单是非集团一级集中采购目录内商品，单项采购（采购单个商品物资）金额超过5万元及以上、50万元及以下的，在电子商城实施竞价采购；如果为集团一级集中采购目录内商品单项采购（采购单个商品物资）金额超过5万元及以上、50万元及以下的可选择实施竞价采购也可选择直接进行采购。</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18、什么订单需要发起议价？</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此功能适用于办公用品专区和MRO专区订单单项商品数量较多，订单金额相对较大如1-4万左右，低于五万及以下的单项采购订单，可以向供应商发起议价采购，供应商一般会根据采购数量和金额判断是否响应。</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19、我下的订单应该在哪个功能列表去查看？</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信息设备集采专区的订单请在“信息集采”功能列表进行查看，其他办公用品专区、MRO专区订单请在“订单管理”“对账管理”功能列表进行查看。</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20、商城订单发货后确认收货方式有哪些？</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商城办公用品专区、MRO专区、信息设备集采专区、内配专区、福利商城专区订单供应商发货后，</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选择物流发货的，系统根据物流公司和快递单号签收状态进行判断是否确认收货，如已签收则系统自动确认签收；</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供应商自行配送的订单，需要供应商进行上传妥投凭证，上传妥投凭证后+3天，系统自动确认收货；</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系统还有兜底确认收货逻辑，自发货后+14天，系统自动确认收货。</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因此，如您没有收到货物，系统却显示已确认收货，请及时联系商城客服进行处理。</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21、商城办公用品专区、mro专区是怎么进行对账开票的？</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商城办公用品、MRO专区系统每月15日出上个结算周期（上月15日至本月14日已确认收货状态下订单）系统对账单，系统对账单是按供应商不同分别生成的，您可在对账管理--账单发票申请模块，点击“待开票”，进行是否合并开票操作。</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22、商城办公用品专区、mro专区怎么查看供应商开票信息？</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供应商在收到开票申请后会在几日内完成开票，普通发票请在对账管理--发票申请管理模块下载查看普通发票以及跟踪增值税专用发票物流信息进行签收发票。</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23、商城办公用品专区、mro专区账期支付如何进行结算？</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办公用品专区、MRO专区是在订单生成账期隔月15日之前完成付款（比如2月15日对账单生成、4月15日之前完成）</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办公用品、MRO 专区订单付款流程走完后、请与财务沟通好打款时备注发票号后4 位，方便供应商多笔订单合并付款的核销。</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24、商城售后订单怎么处理？</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办公用品专区、MRO专区订单售后包括退货、换货、维修三种，其中退货流程为采购人发起--供应商确认后即为闭环状态；换货和维修流程为采购人发起--供应商确认--采购人确认即为闭环状态。</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25、京东订单售后如何处理？</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京东隶属于办公用品专区供应商，请在订单管理--京东售后发起京东订单的售后。</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26、办公用品专区、MRO专区订单退货运费有谁承担？</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商城供应商均提供7天无理由退换货政策，由此产生的运费由供应商统一承担。</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27、如何与供应商取得有效联系？</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办公用品、MRO专区供应商联系</w:t>
      </w:r>
      <w:r>
        <w:rPr>
          <w:rFonts w:hint="eastAsia" w:ascii="仿宋" w:hAnsi="仿宋" w:eastAsia="仿宋" w:cs="仿宋"/>
          <w:b w:val="0"/>
          <w:bCs w:val="0"/>
          <w:sz w:val="24"/>
          <w:szCs w:val="32"/>
          <w:lang w:val="en-US" w:eastAsia="zh-CN"/>
        </w:rPr>
        <w:t>人</w:t>
      </w:r>
      <w:r>
        <w:rPr>
          <w:rFonts w:hint="default" w:ascii="仿宋" w:hAnsi="仿宋" w:eastAsia="仿宋" w:cs="仿宋"/>
          <w:b w:val="0"/>
          <w:bCs w:val="0"/>
          <w:sz w:val="24"/>
          <w:szCs w:val="32"/>
          <w:lang w:val="en-US" w:eastAsia="zh-CN"/>
        </w:rPr>
        <w:t>和联系方式</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德致通用项目经理：    梁  辉，13711058835</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得力通用项目经理：    杨苏豫  18939251327</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齐心通用项目经理：    周  萌  15302727890</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晨光通用项目经理：    蔡  特  16533306665</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震坤行通用项目经理：  孟展召  13816681991</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鑫方盛通用项目经理：  郭志新  17276751949</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西域通用项目经理：    周依朦  18301912736</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京东联系电话：        孙思明  18911207027</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jc w:val="both"/>
        <w:textAlignment w:val="auto"/>
        <w:rPr>
          <w:rFonts w:hint="eastAsia" w:ascii="仿宋" w:hAnsi="仿宋" w:eastAsia="仿宋" w:cs="仿宋"/>
          <w:b/>
          <w:bCs/>
          <w:sz w:val="24"/>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center"/>
        <w:textAlignment w:val="auto"/>
        <w:rPr>
          <w:rFonts w:hint="eastAsia" w:ascii="仿宋" w:hAnsi="仿宋" w:eastAsia="仿宋" w:cs="仿宋"/>
          <w:b/>
          <w:bCs/>
          <w:sz w:val="24"/>
          <w:szCs w:val="32"/>
          <w:lang w:val="en-US" w:eastAsia="zh-CN"/>
        </w:rPr>
      </w:pPr>
      <w:r>
        <w:rPr>
          <w:rFonts w:hint="eastAsia" w:ascii="仿宋" w:hAnsi="仿宋" w:eastAsia="仿宋" w:cs="仿宋"/>
          <w:b/>
          <w:bCs/>
          <w:sz w:val="24"/>
          <w:szCs w:val="32"/>
          <w:lang w:val="en-US" w:eastAsia="zh-CN"/>
        </w:rPr>
        <w:t>二、商城信息设备集采专区常见问题解答</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1、信息设备集采专区入围品牌有哪些？</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计算机设备类（含专业版系统台式计算机、专业版系统便携式计算机及显示器）：联想、华为、惠普；</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打印设备类(含多功能一体机、打印设备、复印机)：惠普、联想、爱普生、华为、得力、理光、奔图、京瓷；</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会议平板类：MAXHUB、华为、皓丽、TCL。</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2、信息设备集采专区的采购需求如何响应？没有想要的型号怎么办？</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信息设备集采商品以集采确定的标准配置商品为主，价格优惠且交货期较短，鼓励各采购人优先选购。已上架商品确实无法满足需求的，采购人向采购管理中心提出其他规格型号设备上架需求并填写采购需求申请表发送至指定邮箱（须在集采入围品牌范围内，包含计算机类、打印设备类、会议大屏类），采购管理中心将及时联系供应商上架所需商品。如有疑问可致电：010-81168158/8946。</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3、信息设备集采专区可以买家庭版系统计算机吗？</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根据国资委、集团数字化部要求，集团电子商城上架的计算机设备安装的操作系统均为windows专业版，安装windows专业版系统的计算机设备对比市场价格（如京东自营，都是安装windows家庭版系统）价格上浮1000元左右。确需购买家庭版系统计算机（公司已购买专业版系统相关证明），填写《集团电子商城信息设备集采专区特需商品采购申请表》，经采购管理中心及集团数字化部领导签字备案后，采购单位可实施采购。</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4、信息设备集采专区订单能否发起竞价、议价采购？</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专区是采用统谈统签模式与各供应商签署协议，已是最优惠价格了，信息设备集采专区无议价、竞价功能。</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5、信息设备集采专区提交发票申请后，什么时候能收到发票？</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平台方根据收到的发票申请每周（月底最后一周除外）进行一次开具并邮寄。</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6、信息设备集采专区的账期结算和付款流程是什么？</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信息设备集采专区采用账期支付方式，采购人当月收到发票后隔月15日前完成付款（比如2月份中旬左右收到发票、4月15日之前完成付款）；通过电汇形式向平台方付款。</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7、信息设备集采专区付款方式及收款账户是什么？</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采购人收到发票后通过电汇形式向平台方进行付款（采用公对公形式）。</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平台方收款账户如下：</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1.名称：中仪国际招标有限公司</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收款账号：999004890110601</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 xml:space="preserve">开户名称：招商银行股份有限公司北京分行营业部 </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开户行行号：308100005027</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2.名称：中仪国际招标有限公司</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收款账号：778350008768</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 xml:space="preserve">开户名称：中国银行总行营业部 </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开户行行号：104100000045</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8、信息设备集采专区在什么情况下可以取消订单？</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1.信息设备集采专区订单在待发货状态下，采购人可取消订单；</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2.采购人请在货品送达后开机进行验收，系统端确认收货后如有质量问题需在3日内联系平台进行换货或退货（取消订单）。</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9、信息设备集采专区签署销售合同流程是什么？</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采购人登录信息设备集采专区在线阅读并同意《集团电子商城信息设备集采专区服务协议》，即视为您与平台方均具有合同效力。若需签订信息设备销售合同的，采购人可在合同管理进行相关操作，目前订单销售合同支持两种实现方式：一是支持采购人CA电子签章，需采购人电子签章后提交平台审核，平台进行电子签章操作后可直接打印合同（办理CA电子签章请联系平台方）。二是支持采购人直接下载合同，需走线下盖章流程。</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10、信息设备集采专区因采购人原因造成的发票（丢失、信息错误）等问题如何处理？</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因采购人原因造成的发票丢失、信息错误等问题，具体请联系采购管理中心进行处理。联系方式：010-81168158/8946。</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11、信息设备集采专区为什么通过中仪国际招标有限公司签署合同？</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电子商城信息设备集采专区采用的是自营模式，根据集团公司 2021年7月下发《关于由通用咨询承接集团采购服务工作的通知》要求，咨询公司负责承担集团采购管理中心的职责，在集团公司战略部指导下开展采购管理和服务工作，并负责集团中心采购平台运营维护等工作。</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24"/>
          <w:szCs w:val="32"/>
          <w:lang w:val="en-US" w:eastAsia="zh-CN"/>
        </w:rPr>
      </w:pPr>
      <w:r>
        <w:rPr>
          <w:rFonts w:hint="eastAsia" w:ascii="仿宋" w:hAnsi="仿宋" w:eastAsia="仿宋" w:cs="仿宋"/>
          <w:b w:val="0"/>
          <w:bCs w:val="0"/>
          <w:sz w:val="24"/>
          <w:szCs w:val="32"/>
          <w:lang w:val="en-US" w:eastAsia="zh-CN"/>
        </w:rPr>
        <w:t>为进一步加强集团集中采购工作，集团公司于2021年10月批复由咨询公司开展了信息设备集采工作，并由采购管理中心在集团中心采购平台电子商城开展具体商业化运营。按照集采工作的安排，信息设备由咨询公司全资子公司中仪国际招标有限公司通过电子商城进行集采集供，并作为供应方与各采购单位进行对账、开票和结算。</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center"/>
        <w:textAlignment w:val="auto"/>
        <w:rPr>
          <w:rFonts w:hint="eastAsia" w:ascii="仿宋" w:hAnsi="仿宋" w:eastAsia="仿宋" w:cs="仿宋"/>
          <w:b/>
          <w:bCs/>
          <w:sz w:val="24"/>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jc w:val="center"/>
        <w:textAlignment w:val="auto"/>
        <w:rPr>
          <w:rFonts w:hint="eastAsia" w:ascii="仿宋" w:hAnsi="仿宋" w:eastAsia="仿宋" w:cs="仿宋"/>
          <w:b/>
          <w:bCs/>
          <w:sz w:val="24"/>
          <w:szCs w:val="32"/>
          <w:lang w:val="en-US" w:eastAsia="zh-CN"/>
        </w:rPr>
      </w:pPr>
      <w:r>
        <w:rPr>
          <w:rFonts w:hint="eastAsia" w:ascii="仿宋" w:hAnsi="仿宋" w:eastAsia="仿宋" w:cs="仿宋"/>
          <w:b/>
          <w:bCs/>
          <w:sz w:val="24"/>
          <w:szCs w:val="32"/>
          <w:lang w:val="en-US" w:eastAsia="zh-CN"/>
        </w:rPr>
        <w:t>三、商城内配专区常见问题解答</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jc w:val="both"/>
        <w:textAlignment w:val="auto"/>
        <w:rPr>
          <w:rFonts w:hint="eastAsia" w:ascii="仿宋" w:hAnsi="仿宋" w:eastAsia="仿宋" w:cs="仿宋"/>
          <w:b/>
          <w:bCs/>
          <w:sz w:val="24"/>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1、成立内配专区的目的？</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 xml:space="preserve">内配专区可为集团企业展示其具有竞争力的货物/工程/服务，并提供集团企业间的撮合交易服务，促进集团内各级企业具有竞争优势的资源得到充分全面的利用，发挥集团企业的协同效应。 </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2、内配专区与电子商城其他专区操作流程有什么区别？</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内配专区整体流程除含服务商品外，其余流程与办公用品、mro专区操作流程无异。（服务商品只在商城展示，不在商城售卖下单，如需请线下联系供应商）</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3、内配专区账户权限如何开通？</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 xml:space="preserve">与商城办公用品专区类似。采购单位在商城内配专区进行采购，须指派本单位采购人和审批人并提交申请通用技术集团电子商城权限统计表至采购管理中心，由采购管理中心为相关人员账户开通权限。 </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4、内配专区若需签署订单合同，流程是什么？</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内配专区若需签订销售合同的，线下联系内配供应商统一签署。</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5、内配专区订单能否发起竞价、议价采购？</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内配专区无竞价、议价功能，专区是采用统谈统签模式与集团内各供应商签署协议，已为集团内部企业提供最优价格。</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6、内配专区如何申请发票？</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内配专区系统每月15日出上个结算周期（上月15日至本月14日已确认收货状态下订单）系统对账单，系统对账单是按供应商不同分别生成的，可在对账管理--账单发票申请模块，点击“待开票”，根据公司财务入账相关要求，进行单独开票或合并开票操作。</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7、内配专区支持退换货吗？</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内配专区不支持7天无理由退换货。若发现货物不符合订单的品牌、规格、数量等或存在其他存在其他质量问题，采购单位可拒收或通过系统提交退货申请要求内配供应商退换货并承担退换货产生的相关费用。</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8、内配专区的结算和付款流程是什么？</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商城内配专区采用月结方式，每月15日系统自动生成对账单（上月15日至本月14日已确认收货订单），采购人每月16日申请开票操作，内配供应商完成开票，下月15日月前采购人完成付款。</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9、内配专区在什么情况下可以取消订单？</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内配专区订单在待发货状态下，采购人可取消订单。</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r>
        <w:rPr>
          <w:rFonts w:hint="default" w:ascii="仿宋" w:hAnsi="仿宋" w:eastAsia="仿宋" w:cs="仿宋"/>
          <w:b w:val="0"/>
          <w:bCs w:val="0"/>
          <w:sz w:val="24"/>
          <w:szCs w:val="32"/>
          <w:lang w:val="en-US" w:eastAsia="zh-CN"/>
        </w:rPr>
        <w:t>订单在已发货状态下则无法取消订单。</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default" w:ascii="仿宋" w:hAnsi="仿宋" w:eastAsia="仿宋" w:cs="仿宋"/>
          <w:b w:val="0"/>
          <w:bCs w:val="0"/>
          <w:sz w:val="24"/>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2" w:firstLineChars="200"/>
        <w:jc w:val="center"/>
        <w:textAlignment w:val="auto"/>
        <w:rPr>
          <w:rFonts w:hint="default" w:ascii="仿宋" w:hAnsi="仿宋" w:eastAsia="仿宋" w:cs="仿宋"/>
          <w:b/>
          <w:bCs/>
          <w:sz w:val="24"/>
          <w:szCs w:val="32"/>
          <w:lang w:val="en-US" w:eastAsia="zh-CN"/>
        </w:rPr>
      </w:pPr>
      <w:r>
        <w:rPr>
          <w:rFonts w:hint="eastAsia" w:ascii="仿宋" w:hAnsi="仿宋" w:eastAsia="仿宋" w:cs="仿宋"/>
          <w:b/>
          <w:bCs/>
          <w:sz w:val="24"/>
          <w:szCs w:val="32"/>
          <w:lang w:val="en-US" w:eastAsia="zh-CN"/>
        </w:rPr>
        <w:t>四、持续改进</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00"/>
        <w:jc w:val="both"/>
        <w:textAlignment w:val="auto"/>
        <w:rPr>
          <w:rFonts w:hint="eastAsia" w:ascii="仿宋" w:hAnsi="仿宋" w:eastAsia="仿宋" w:cs="仿宋"/>
          <w:b w:val="0"/>
          <w:bCs w:val="0"/>
          <w:sz w:val="32"/>
          <w:szCs w:val="40"/>
          <w:lang w:val="en-US" w:eastAsia="zh-CN"/>
        </w:rPr>
      </w:pPr>
      <w:r>
        <w:rPr>
          <w:rFonts w:hint="eastAsia" w:ascii="仿宋" w:hAnsi="仿宋" w:eastAsia="仿宋" w:cs="仿宋"/>
          <w:b w:val="0"/>
          <w:bCs w:val="0"/>
          <w:sz w:val="24"/>
          <w:szCs w:val="32"/>
          <w:lang w:val="en-US" w:eastAsia="zh-CN"/>
        </w:rPr>
        <w:t>商城服务</w:t>
      </w:r>
      <w:r>
        <w:rPr>
          <w:rFonts w:hint="default" w:ascii="仿宋" w:hAnsi="仿宋" w:eastAsia="仿宋" w:cs="仿宋"/>
          <w:b w:val="0"/>
          <w:bCs w:val="0"/>
          <w:sz w:val="24"/>
          <w:szCs w:val="32"/>
          <w:lang w:val="en-US" w:eastAsia="zh-CN"/>
        </w:rPr>
        <w:t>持续改进服务质量，不断提升商城用</w:t>
      </w:r>
      <w:r>
        <w:rPr>
          <w:rFonts w:hint="eastAsia" w:ascii="仿宋" w:hAnsi="仿宋" w:eastAsia="仿宋" w:cs="仿宋"/>
          <w:b w:val="0"/>
          <w:bCs w:val="0"/>
          <w:sz w:val="24"/>
          <w:szCs w:val="32"/>
          <w:lang w:val="en-US" w:eastAsia="zh-CN"/>
        </w:rPr>
        <w:t>户</w:t>
      </w:r>
      <w:r>
        <w:rPr>
          <w:rFonts w:hint="default" w:ascii="仿宋" w:hAnsi="仿宋" w:eastAsia="仿宋" w:cs="仿宋"/>
          <w:b w:val="0"/>
          <w:bCs w:val="0"/>
          <w:sz w:val="24"/>
          <w:szCs w:val="32"/>
          <w:lang w:val="en-US" w:eastAsia="zh-CN"/>
        </w:rPr>
        <w:t>满意度。依据</w:t>
      </w:r>
      <w:r>
        <w:rPr>
          <w:rFonts w:hint="eastAsia" w:ascii="仿宋" w:hAnsi="仿宋" w:eastAsia="仿宋" w:cs="仿宋"/>
          <w:b w:val="0"/>
          <w:bCs w:val="0"/>
          <w:sz w:val="24"/>
          <w:szCs w:val="32"/>
          <w:lang w:val="en-US" w:eastAsia="zh-CN"/>
        </w:rPr>
        <w:t>商城运营管理实际情况</w:t>
      </w:r>
      <w:r>
        <w:rPr>
          <w:rFonts w:hint="default" w:ascii="仿宋" w:hAnsi="仿宋" w:eastAsia="仿宋" w:cs="仿宋"/>
          <w:b w:val="0"/>
          <w:bCs w:val="0"/>
          <w:sz w:val="24"/>
          <w:szCs w:val="32"/>
          <w:lang w:val="en-US" w:eastAsia="zh-CN"/>
        </w:rPr>
        <w:t>进行不断改进，同时在</w:t>
      </w:r>
      <w:r>
        <w:rPr>
          <w:rFonts w:hint="eastAsia" w:ascii="仿宋" w:hAnsi="仿宋" w:eastAsia="仿宋" w:cs="仿宋"/>
          <w:b w:val="0"/>
          <w:bCs w:val="0"/>
          <w:sz w:val="24"/>
          <w:szCs w:val="32"/>
          <w:lang w:val="en-US" w:eastAsia="zh-CN"/>
        </w:rPr>
        <w:t>用户服务</w:t>
      </w:r>
      <w:r>
        <w:rPr>
          <w:rFonts w:hint="default" w:ascii="仿宋" w:hAnsi="仿宋" w:eastAsia="仿宋" w:cs="仿宋"/>
          <w:b w:val="0"/>
          <w:bCs w:val="0"/>
          <w:sz w:val="24"/>
          <w:szCs w:val="32"/>
          <w:lang w:val="en-US" w:eastAsia="zh-CN"/>
        </w:rPr>
        <w:t>过程中发现的问题不断补充完善。</w:t>
      </w:r>
    </w:p>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RiOGNmNzdmMTFhNDRiYjY1OGUyOGRiMGM1MDQzYzAifQ=="/>
  </w:docVars>
  <w:rsids>
    <w:rsidRoot w:val="68A21F6C"/>
    <w:rsid w:val="68A21F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character" w:styleId="5">
    <w:name w:val="Hyperlink"/>
    <w:basedOn w:val="4"/>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2023-05-16T07:44:00Z</dcterms:created>
  <dc:creator>张义尚</dc:creator>
  <cp:lastModifiedBy>张义尚</cp:lastModifiedBy>
  <dcterms:modified xsi:type="dcterms:W3CDTF">2023-05-16T07:48:15Z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2D0620BE29CF492F90FDCDE829C6D178_11</vt:lpwstr>
  </property>
</Properties>
</file>