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AA0053">
      <w:pPr>
        <w:rPr>
          <w:rFonts w:hint="eastAsia" w:ascii="思源宋体 CN" w:hAnsi="思源宋体 CN" w:eastAsia="思源宋体 CN" w:cs="思源宋体 CN"/>
        </w:rPr>
      </w:pPr>
    </w:p>
    <w:p w14:paraId="45CC94D8">
      <w:pPr>
        <w:spacing w:line="360" w:lineRule="auto"/>
        <w:jc w:val="center"/>
        <w:rPr>
          <w:rFonts w:hint="eastAsia" w:eastAsia="黑体"/>
          <w:bCs/>
          <w:sz w:val="52"/>
          <w:szCs w:val="52"/>
        </w:rPr>
      </w:pPr>
    </w:p>
    <w:p w14:paraId="2C5BF547">
      <w:pPr>
        <w:spacing w:line="360" w:lineRule="auto"/>
        <w:jc w:val="center"/>
        <w:rPr>
          <w:rFonts w:eastAsia="黑体"/>
          <w:bCs/>
          <w:sz w:val="52"/>
          <w:szCs w:val="52"/>
        </w:rPr>
      </w:pPr>
      <w:r>
        <w:rPr>
          <w:rFonts w:hint="eastAsia" w:eastAsia="黑体"/>
          <w:bCs/>
          <w:sz w:val="52"/>
          <w:szCs w:val="52"/>
        </w:rPr>
        <w:t>新点标证通</w:t>
      </w:r>
      <w:r>
        <w:rPr>
          <w:rFonts w:hint="eastAsia" w:eastAsia="黑体"/>
          <w:bCs/>
          <w:sz w:val="52"/>
          <w:szCs w:val="52"/>
          <w:lang w:val="en-US" w:eastAsia="zh-CN"/>
        </w:rPr>
        <w:t>5</w:t>
      </w:r>
      <w:r>
        <w:rPr>
          <w:rFonts w:hint="eastAsia" w:eastAsia="黑体"/>
          <w:bCs/>
          <w:sz w:val="52"/>
          <w:szCs w:val="52"/>
        </w:rPr>
        <w:t>.0</w:t>
      </w:r>
    </w:p>
    <w:p w14:paraId="08A1C054">
      <w:pPr>
        <w:spacing w:line="360" w:lineRule="auto"/>
        <w:jc w:val="center"/>
        <w:outlineLvl w:val="0"/>
        <w:rPr>
          <w:rFonts w:eastAsia="黑体"/>
          <w:bCs/>
          <w:sz w:val="32"/>
          <w:szCs w:val="32"/>
        </w:rPr>
      </w:pPr>
      <w:bookmarkStart w:id="0" w:name="_Toc31529"/>
      <w:r>
        <w:rPr>
          <w:rFonts w:hint="eastAsia" w:eastAsia="黑体"/>
          <w:bCs/>
          <w:sz w:val="52"/>
          <w:szCs w:val="52"/>
        </w:rPr>
        <w:t>简化版操作手册</w:t>
      </w:r>
      <w:bookmarkEnd w:id="0"/>
    </w:p>
    <w:p w14:paraId="763E9509"/>
    <w:p w14:paraId="09D99E27"/>
    <w:p w14:paraId="2D0FCC89"/>
    <w:p w14:paraId="549FB7B3"/>
    <w:p w14:paraId="74B2C8F5"/>
    <w:p w14:paraId="40420929"/>
    <w:p w14:paraId="563DF768"/>
    <w:p w14:paraId="665AAFDF"/>
    <w:p w14:paraId="489B1FFE"/>
    <w:p w14:paraId="6EEE39BB"/>
    <w:p w14:paraId="64FFC50C"/>
    <w:p w14:paraId="0CAC992F"/>
    <w:p w14:paraId="5A001A1C"/>
    <w:p w14:paraId="04654603"/>
    <w:p w14:paraId="4000A121"/>
    <w:p w14:paraId="5E6F486C"/>
    <w:p w14:paraId="076C7C2A"/>
    <w:p w14:paraId="15D5C728"/>
    <w:p w14:paraId="5F33EC04">
      <w:pPr>
        <w:sectPr>
          <w:pgSz w:w="11906" w:h="16838"/>
          <w:pgMar w:top="1440" w:right="1800" w:bottom="1440" w:left="1800" w:header="851" w:footer="992" w:gutter="0"/>
          <w:cols w:space="720" w:num="1"/>
          <w:docGrid w:type="lines" w:linePitch="312" w:charSpace="0"/>
        </w:sectPr>
      </w:pPr>
    </w:p>
    <w:p w14:paraId="0E59A101">
      <w:pPr>
        <w:spacing w:before="0" w:beforeLines="0" w:after="0" w:afterLines="0" w:line="240" w:lineRule="auto"/>
        <w:ind w:left="0" w:leftChars="0" w:right="0" w:rightChars="0" w:firstLine="0" w:firstLineChars="0"/>
        <w:jc w:val="center"/>
      </w:pPr>
      <w:r>
        <w:rPr>
          <w:rFonts w:ascii="宋体" w:hAnsi="宋体" w:eastAsia="宋体"/>
          <w:sz w:val="21"/>
        </w:rPr>
        <w:t>目录</w:t>
      </w:r>
    </w:p>
    <w:p w14:paraId="11F374D8">
      <w:pPr>
        <w:pStyle w:val="13"/>
        <w:tabs>
          <w:tab w:val="right" w:leader="dot" w:pos="8306"/>
        </w:tabs>
      </w:pPr>
      <w:r>
        <w:fldChar w:fldCharType="begin"/>
      </w:r>
      <w:r>
        <w:instrText xml:space="preserve">TOC \o "1-3" \h \u </w:instrText>
      </w:r>
      <w:r>
        <w:fldChar w:fldCharType="separate"/>
      </w:r>
      <w:r>
        <w:fldChar w:fldCharType="begin"/>
      </w:r>
      <w:r>
        <w:instrText xml:space="preserve"> HYPERLINK \l _Toc31529 </w:instrText>
      </w:r>
      <w:r>
        <w:fldChar w:fldCharType="separate"/>
      </w:r>
      <w:r>
        <w:rPr>
          <w:rFonts w:hint="eastAsia" w:eastAsia="黑体"/>
          <w:bCs/>
          <w:szCs w:val="52"/>
        </w:rPr>
        <w:t>简化版操作手册</w:t>
      </w:r>
      <w:r>
        <w:tab/>
      </w:r>
      <w:r>
        <w:fldChar w:fldCharType="begin"/>
      </w:r>
      <w:r>
        <w:instrText xml:space="preserve"> PAGEREF _Toc31529 \h </w:instrText>
      </w:r>
      <w:r>
        <w:fldChar w:fldCharType="separate"/>
      </w:r>
      <w:r>
        <w:t>1</w:t>
      </w:r>
      <w:r>
        <w:fldChar w:fldCharType="end"/>
      </w:r>
      <w:r>
        <w:fldChar w:fldCharType="end"/>
      </w:r>
    </w:p>
    <w:p w14:paraId="5267C66E">
      <w:pPr>
        <w:pStyle w:val="13"/>
        <w:tabs>
          <w:tab w:val="right" w:leader="dot" w:pos="8306"/>
        </w:tabs>
      </w:pPr>
      <w:r>
        <w:fldChar w:fldCharType="begin"/>
      </w:r>
      <w:r>
        <w:instrText xml:space="preserve"> HYPERLINK \l _Toc20926 </w:instrText>
      </w:r>
      <w:r>
        <w:fldChar w:fldCharType="separate"/>
      </w:r>
      <w:r>
        <w:rPr>
          <w:rFonts w:hint="eastAsia" w:ascii="宋体" w:hAnsi="宋体" w:eastAsia="宋体" w:cs="宋体"/>
        </w:rPr>
        <w:t xml:space="preserve">一、 </w:t>
      </w:r>
      <w:r>
        <w:rPr>
          <w:rFonts w:hint="eastAsia"/>
        </w:rPr>
        <w:t>新点标证通</w:t>
      </w:r>
      <w:r>
        <w:tab/>
      </w:r>
      <w:r>
        <w:fldChar w:fldCharType="begin"/>
      </w:r>
      <w:r>
        <w:instrText xml:space="preserve"> PAGEREF _Toc20926 \h </w:instrText>
      </w:r>
      <w:r>
        <w:fldChar w:fldCharType="separate"/>
      </w:r>
      <w:r>
        <w:t>3</w:t>
      </w:r>
      <w:r>
        <w:fldChar w:fldCharType="end"/>
      </w:r>
      <w:r>
        <w:fldChar w:fldCharType="end"/>
      </w:r>
    </w:p>
    <w:p w14:paraId="00FC6FB5">
      <w:pPr>
        <w:pStyle w:val="12"/>
        <w:tabs>
          <w:tab w:val="right" w:leader="dot" w:pos="8306"/>
        </w:tabs>
      </w:pPr>
      <w:r>
        <w:fldChar w:fldCharType="begin"/>
      </w:r>
      <w:r>
        <w:instrText xml:space="preserve"> HYPERLINK \l _Toc27713 </w:instrText>
      </w:r>
      <w:r>
        <w:fldChar w:fldCharType="separate"/>
      </w:r>
      <w:r>
        <w:rPr>
          <w:rFonts w:hint="eastAsia" w:ascii="宋体" w:hAnsi="宋体" w:eastAsia="宋体" w:cs="宋体"/>
        </w:rPr>
        <w:t xml:space="preserve">1.1、 </w:t>
      </w:r>
      <w:r>
        <w:rPr>
          <w:rFonts w:hint="eastAsia"/>
          <w:lang w:eastAsia="zh-CN"/>
        </w:rPr>
        <w:t>下载地址</w:t>
      </w:r>
      <w:r>
        <w:tab/>
      </w:r>
      <w:r>
        <w:fldChar w:fldCharType="begin"/>
      </w:r>
      <w:r>
        <w:instrText xml:space="preserve"> PAGEREF _Toc27713 \h </w:instrText>
      </w:r>
      <w:r>
        <w:fldChar w:fldCharType="separate"/>
      </w:r>
      <w:r>
        <w:t>3</w:t>
      </w:r>
      <w:r>
        <w:fldChar w:fldCharType="end"/>
      </w:r>
      <w:r>
        <w:fldChar w:fldCharType="end"/>
      </w:r>
    </w:p>
    <w:p w14:paraId="1DC63729">
      <w:pPr>
        <w:pStyle w:val="12"/>
        <w:tabs>
          <w:tab w:val="right" w:leader="dot" w:pos="8306"/>
        </w:tabs>
      </w:pPr>
      <w:r>
        <w:fldChar w:fldCharType="begin"/>
      </w:r>
      <w:r>
        <w:instrText xml:space="preserve"> HYPERLINK \l _Toc31650 </w:instrText>
      </w:r>
      <w:r>
        <w:fldChar w:fldCharType="separate"/>
      </w:r>
      <w:r>
        <w:rPr>
          <w:rFonts w:hint="eastAsia" w:ascii="宋体" w:hAnsi="宋体" w:eastAsia="宋体" w:cs="宋体"/>
        </w:rPr>
        <w:t xml:space="preserve">1.2、 </w:t>
      </w:r>
      <w:r>
        <w:rPr>
          <w:rFonts w:hint="eastAsia"/>
          <w:lang w:eastAsia="zh-CN"/>
        </w:rPr>
        <w:t>注册登陆</w:t>
      </w:r>
      <w:r>
        <w:tab/>
      </w:r>
      <w:r>
        <w:fldChar w:fldCharType="begin"/>
      </w:r>
      <w:r>
        <w:instrText xml:space="preserve"> PAGEREF _Toc31650 \h </w:instrText>
      </w:r>
      <w:r>
        <w:fldChar w:fldCharType="separate"/>
      </w:r>
      <w:r>
        <w:t>3</w:t>
      </w:r>
      <w:r>
        <w:fldChar w:fldCharType="end"/>
      </w:r>
      <w:r>
        <w:fldChar w:fldCharType="end"/>
      </w:r>
    </w:p>
    <w:p w14:paraId="78A2A42F">
      <w:pPr>
        <w:pStyle w:val="12"/>
        <w:tabs>
          <w:tab w:val="right" w:leader="dot" w:pos="8306"/>
        </w:tabs>
      </w:pPr>
      <w:r>
        <w:fldChar w:fldCharType="begin"/>
      </w:r>
      <w:r>
        <w:instrText xml:space="preserve"> HYPERLINK \l _Toc17334 </w:instrText>
      </w:r>
      <w:r>
        <w:fldChar w:fldCharType="separate"/>
      </w:r>
      <w:r>
        <w:rPr>
          <w:rFonts w:hint="eastAsia" w:ascii="宋体" w:hAnsi="宋体" w:eastAsia="宋体" w:cs="宋体"/>
        </w:rPr>
        <w:t xml:space="preserve">1.3、 </w:t>
      </w:r>
      <w:r>
        <w:rPr>
          <w:rFonts w:hint="eastAsia"/>
          <w:lang w:eastAsia="zh-CN"/>
        </w:rPr>
        <w:t>平台选择</w:t>
      </w:r>
      <w:r>
        <w:tab/>
      </w:r>
      <w:r>
        <w:fldChar w:fldCharType="begin"/>
      </w:r>
      <w:r>
        <w:instrText xml:space="preserve"> PAGEREF _Toc17334 \h </w:instrText>
      </w:r>
      <w:r>
        <w:fldChar w:fldCharType="separate"/>
      </w:r>
      <w:r>
        <w:t>4</w:t>
      </w:r>
      <w:r>
        <w:fldChar w:fldCharType="end"/>
      </w:r>
      <w:r>
        <w:fldChar w:fldCharType="end"/>
      </w:r>
    </w:p>
    <w:p w14:paraId="75E08C04">
      <w:pPr>
        <w:pStyle w:val="12"/>
        <w:tabs>
          <w:tab w:val="right" w:leader="dot" w:pos="8306"/>
        </w:tabs>
      </w:pPr>
      <w:r>
        <w:fldChar w:fldCharType="begin"/>
      </w:r>
      <w:r>
        <w:instrText xml:space="preserve"> HYPERLINK \l _Toc4097 </w:instrText>
      </w:r>
      <w:r>
        <w:fldChar w:fldCharType="separate"/>
      </w:r>
      <w:r>
        <w:rPr>
          <w:rFonts w:hint="eastAsia" w:ascii="宋体" w:hAnsi="宋体" w:eastAsia="宋体" w:cs="宋体"/>
        </w:rPr>
        <w:t xml:space="preserve">1.4、 </w:t>
      </w:r>
      <w:r>
        <w:rPr>
          <w:rFonts w:hint="eastAsia"/>
          <w:lang w:eastAsia="zh-CN"/>
        </w:rPr>
        <w:t>实名认证</w:t>
      </w:r>
      <w:r>
        <w:tab/>
      </w:r>
      <w:r>
        <w:fldChar w:fldCharType="begin"/>
      </w:r>
      <w:r>
        <w:instrText xml:space="preserve"> PAGEREF _Toc4097 \h </w:instrText>
      </w:r>
      <w:r>
        <w:fldChar w:fldCharType="separate"/>
      </w:r>
      <w:r>
        <w:t>4</w:t>
      </w:r>
      <w:r>
        <w:fldChar w:fldCharType="end"/>
      </w:r>
      <w:r>
        <w:fldChar w:fldCharType="end"/>
      </w:r>
    </w:p>
    <w:p w14:paraId="0B434EF9">
      <w:pPr>
        <w:pStyle w:val="14"/>
        <w:tabs>
          <w:tab w:val="right" w:leader="dot" w:pos="8306"/>
        </w:tabs>
      </w:pPr>
      <w:r>
        <w:fldChar w:fldCharType="begin"/>
      </w:r>
      <w:r>
        <w:instrText xml:space="preserve"> HYPERLINK \l _Toc26617 </w:instrText>
      </w:r>
      <w:r>
        <w:fldChar w:fldCharType="separate"/>
      </w:r>
      <w:r>
        <w:rPr>
          <w:rFonts w:hint="eastAsia"/>
          <w:lang w:val="en-US" w:eastAsia="zh-CN"/>
        </w:rPr>
        <w:t>1.4.1、中金认证</w:t>
      </w:r>
      <w:r>
        <w:tab/>
      </w:r>
      <w:r>
        <w:fldChar w:fldCharType="begin"/>
      </w:r>
      <w:r>
        <w:instrText xml:space="preserve"> PAGEREF _Toc26617 \h </w:instrText>
      </w:r>
      <w:r>
        <w:fldChar w:fldCharType="separate"/>
      </w:r>
      <w:r>
        <w:t>4</w:t>
      </w:r>
      <w:r>
        <w:fldChar w:fldCharType="end"/>
      </w:r>
      <w:r>
        <w:fldChar w:fldCharType="end"/>
      </w:r>
    </w:p>
    <w:p w14:paraId="09EF742F">
      <w:pPr>
        <w:pStyle w:val="14"/>
        <w:tabs>
          <w:tab w:val="right" w:leader="dot" w:pos="8306"/>
        </w:tabs>
      </w:pPr>
      <w:r>
        <w:fldChar w:fldCharType="begin"/>
      </w:r>
      <w:r>
        <w:instrText xml:space="preserve"> HYPERLINK \l _Toc27191 </w:instrText>
      </w:r>
      <w:r>
        <w:fldChar w:fldCharType="separate"/>
      </w:r>
      <w:r>
        <w:rPr>
          <w:rFonts w:hint="eastAsia"/>
          <w:lang w:val="en-US" w:eastAsia="zh-CN"/>
        </w:rPr>
        <w:t>1.4.2、支付宝认证</w:t>
      </w:r>
      <w:r>
        <w:tab/>
      </w:r>
      <w:r>
        <w:fldChar w:fldCharType="begin"/>
      </w:r>
      <w:r>
        <w:instrText xml:space="preserve"> PAGEREF _Toc27191 \h </w:instrText>
      </w:r>
      <w:r>
        <w:fldChar w:fldCharType="separate"/>
      </w:r>
      <w:r>
        <w:t>5</w:t>
      </w:r>
      <w:r>
        <w:fldChar w:fldCharType="end"/>
      </w:r>
      <w:r>
        <w:fldChar w:fldCharType="end"/>
      </w:r>
    </w:p>
    <w:p w14:paraId="7102C5C2">
      <w:pPr>
        <w:pStyle w:val="14"/>
        <w:tabs>
          <w:tab w:val="right" w:leader="dot" w:pos="8306"/>
        </w:tabs>
      </w:pPr>
      <w:r>
        <w:fldChar w:fldCharType="begin"/>
      </w:r>
      <w:r>
        <w:instrText xml:space="preserve"> HYPERLINK \l _Toc17147 </w:instrText>
      </w:r>
      <w:r>
        <w:fldChar w:fldCharType="separate"/>
      </w:r>
      <w:r>
        <w:rPr>
          <w:rFonts w:hint="eastAsia"/>
          <w:lang w:val="en-US" w:eastAsia="zh-CN"/>
        </w:rPr>
        <w:t>1.4.3、银行卡四要素认证</w:t>
      </w:r>
      <w:r>
        <w:tab/>
      </w:r>
      <w:r>
        <w:fldChar w:fldCharType="begin"/>
      </w:r>
      <w:r>
        <w:instrText xml:space="preserve"> PAGEREF _Toc17147 \h </w:instrText>
      </w:r>
      <w:r>
        <w:fldChar w:fldCharType="separate"/>
      </w:r>
      <w:r>
        <w:t>5</w:t>
      </w:r>
      <w:r>
        <w:fldChar w:fldCharType="end"/>
      </w:r>
      <w:r>
        <w:fldChar w:fldCharType="end"/>
      </w:r>
    </w:p>
    <w:p w14:paraId="415C29B8">
      <w:pPr>
        <w:pStyle w:val="12"/>
        <w:tabs>
          <w:tab w:val="right" w:leader="dot" w:pos="8306"/>
        </w:tabs>
      </w:pPr>
      <w:r>
        <w:fldChar w:fldCharType="begin"/>
      </w:r>
      <w:r>
        <w:instrText xml:space="preserve"> HYPERLINK \l _Toc24683 </w:instrText>
      </w:r>
      <w:r>
        <w:fldChar w:fldCharType="separate"/>
      </w:r>
      <w:r>
        <w:rPr>
          <w:rFonts w:hint="eastAsia" w:ascii="宋体" w:hAnsi="宋体" w:eastAsia="宋体" w:cs="宋体"/>
        </w:rPr>
        <w:t xml:space="preserve">1.5、 </w:t>
      </w:r>
      <w:r>
        <w:rPr>
          <w:rFonts w:hint="eastAsia"/>
          <w:lang w:eastAsia="zh-CN"/>
        </w:rPr>
        <w:t>搜索企业</w:t>
      </w:r>
      <w:r>
        <w:tab/>
      </w:r>
      <w:r>
        <w:fldChar w:fldCharType="begin"/>
      </w:r>
      <w:r>
        <w:instrText xml:space="preserve"> PAGEREF _Toc24683 \h </w:instrText>
      </w:r>
      <w:r>
        <w:fldChar w:fldCharType="separate"/>
      </w:r>
      <w:r>
        <w:t>6</w:t>
      </w:r>
      <w:r>
        <w:fldChar w:fldCharType="end"/>
      </w:r>
      <w:r>
        <w:fldChar w:fldCharType="end"/>
      </w:r>
    </w:p>
    <w:p w14:paraId="7B6E315D">
      <w:pPr>
        <w:pStyle w:val="12"/>
        <w:tabs>
          <w:tab w:val="right" w:leader="dot" w:pos="8306"/>
        </w:tabs>
      </w:pPr>
      <w:r>
        <w:fldChar w:fldCharType="begin"/>
      </w:r>
      <w:r>
        <w:instrText xml:space="preserve"> HYPERLINK \l _Toc32341 </w:instrText>
      </w:r>
      <w:r>
        <w:fldChar w:fldCharType="separate"/>
      </w:r>
      <w:r>
        <w:rPr>
          <w:rFonts w:hint="eastAsia" w:ascii="宋体" w:hAnsi="宋体" w:eastAsia="宋体" w:cs="宋体"/>
        </w:rPr>
        <w:t xml:space="preserve">1.6、 </w:t>
      </w:r>
      <w:r>
        <w:rPr>
          <w:rFonts w:hint="eastAsia"/>
          <w:lang w:eastAsia="zh-CN"/>
        </w:rPr>
        <w:t>企业认证</w:t>
      </w:r>
      <w:r>
        <w:tab/>
      </w:r>
      <w:r>
        <w:fldChar w:fldCharType="begin"/>
      </w:r>
      <w:r>
        <w:instrText xml:space="preserve"> PAGEREF _Toc32341 \h </w:instrText>
      </w:r>
      <w:r>
        <w:fldChar w:fldCharType="separate"/>
      </w:r>
      <w:r>
        <w:t>6</w:t>
      </w:r>
      <w:r>
        <w:fldChar w:fldCharType="end"/>
      </w:r>
      <w:r>
        <w:fldChar w:fldCharType="end"/>
      </w:r>
    </w:p>
    <w:p w14:paraId="7AE95B45">
      <w:pPr>
        <w:pStyle w:val="14"/>
        <w:tabs>
          <w:tab w:val="right" w:leader="dot" w:pos="8306"/>
        </w:tabs>
      </w:pPr>
      <w:r>
        <w:fldChar w:fldCharType="begin"/>
      </w:r>
      <w:r>
        <w:instrText xml:space="preserve"> HYPERLINK \l _Toc14744 </w:instrText>
      </w:r>
      <w:r>
        <w:fldChar w:fldCharType="separate"/>
      </w:r>
      <w:r>
        <w:rPr>
          <w:rFonts w:hint="eastAsia"/>
          <w:lang w:val="en-US" w:eastAsia="zh-CN"/>
        </w:rPr>
        <w:t>1.6.1、认领企业（方式一）</w:t>
      </w:r>
      <w:r>
        <w:tab/>
      </w:r>
      <w:r>
        <w:fldChar w:fldCharType="begin"/>
      </w:r>
      <w:r>
        <w:instrText xml:space="preserve"> PAGEREF _Toc14744 \h </w:instrText>
      </w:r>
      <w:r>
        <w:fldChar w:fldCharType="separate"/>
      </w:r>
      <w:r>
        <w:t>7</w:t>
      </w:r>
      <w:r>
        <w:fldChar w:fldCharType="end"/>
      </w:r>
      <w:r>
        <w:fldChar w:fldCharType="end"/>
      </w:r>
    </w:p>
    <w:p w14:paraId="0B26FC47">
      <w:pPr>
        <w:pStyle w:val="14"/>
        <w:tabs>
          <w:tab w:val="right" w:leader="dot" w:pos="8306"/>
        </w:tabs>
      </w:pPr>
      <w:r>
        <w:fldChar w:fldCharType="begin"/>
      </w:r>
      <w:r>
        <w:instrText xml:space="preserve"> HYPERLINK \l _Toc8633 </w:instrText>
      </w:r>
      <w:r>
        <w:fldChar w:fldCharType="separate"/>
      </w:r>
      <w:r>
        <w:rPr>
          <w:rFonts w:hint="eastAsia"/>
          <w:lang w:val="en-US" w:eastAsia="zh-CN"/>
        </w:rPr>
        <w:t>1.6.2、加入企业（方式二）</w:t>
      </w:r>
      <w:r>
        <w:tab/>
      </w:r>
      <w:r>
        <w:fldChar w:fldCharType="begin"/>
      </w:r>
      <w:r>
        <w:instrText xml:space="preserve"> PAGEREF _Toc8633 \h </w:instrText>
      </w:r>
      <w:r>
        <w:fldChar w:fldCharType="separate"/>
      </w:r>
      <w:r>
        <w:t>10</w:t>
      </w:r>
      <w:r>
        <w:fldChar w:fldCharType="end"/>
      </w:r>
      <w:r>
        <w:fldChar w:fldCharType="end"/>
      </w:r>
    </w:p>
    <w:p w14:paraId="4045A814">
      <w:pPr>
        <w:pStyle w:val="14"/>
        <w:tabs>
          <w:tab w:val="right" w:leader="dot" w:pos="8306"/>
        </w:tabs>
      </w:pPr>
      <w:r>
        <w:fldChar w:fldCharType="begin"/>
      </w:r>
      <w:r>
        <w:instrText xml:space="preserve"> HYPERLINK \l _Toc20676 </w:instrText>
      </w:r>
      <w:r>
        <w:fldChar w:fldCharType="separate"/>
      </w:r>
      <w:r>
        <w:rPr>
          <w:rFonts w:hint="eastAsia"/>
          <w:lang w:val="en-US" w:eastAsia="zh-CN"/>
        </w:rPr>
        <w:t>1.6.3、对公打款（方式三）</w:t>
      </w:r>
      <w:r>
        <w:tab/>
      </w:r>
      <w:r>
        <w:fldChar w:fldCharType="begin"/>
      </w:r>
      <w:r>
        <w:instrText xml:space="preserve"> PAGEREF _Toc20676 \h </w:instrText>
      </w:r>
      <w:r>
        <w:fldChar w:fldCharType="separate"/>
      </w:r>
      <w:r>
        <w:t>12</w:t>
      </w:r>
      <w:r>
        <w:fldChar w:fldCharType="end"/>
      </w:r>
      <w:r>
        <w:fldChar w:fldCharType="end"/>
      </w:r>
    </w:p>
    <w:p w14:paraId="0AD6454C">
      <w:pPr>
        <w:pStyle w:val="12"/>
        <w:tabs>
          <w:tab w:val="right" w:leader="dot" w:pos="8306"/>
        </w:tabs>
      </w:pPr>
      <w:r>
        <w:fldChar w:fldCharType="begin"/>
      </w:r>
      <w:r>
        <w:instrText xml:space="preserve"> HYPERLINK \l _Toc11724 </w:instrText>
      </w:r>
      <w:r>
        <w:fldChar w:fldCharType="separate"/>
      </w:r>
      <w:r>
        <w:rPr>
          <w:rFonts w:hint="eastAsia" w:ascii="宋体" w:hAnsi="宋体" w:eastAsia="宋体" w:cs="宋体"/>
        </w:rPr>
        <w:t xml:space="preserve">1.7、 </w:t>
      </w:r>
      <w:r>
        <w:rPr>
          <w:rFonts w:hint="eastAsia"/>
          <w:lang w:eastAsia="zh-CN"/>
        </w:rPr>
        <w:t>个人证书（</w:t>
      </w:r>
      <w:r>
        <w:rPr>
          <w:rFonts w:hint="eastAsia"/>
          <w:lang w:val="en-US" w:eastAsia="zh-CN"/>
        </w:rPr>
        <w:t>适用需要申请被授权人等个人签字证书</w:t>
      </w:r>
      <w:r>
        <w:rPr>
          <w:rFonts w:hint="eastAsia"/>
          <w:lang w:eastAsia="zh-CN"/>
        </w:rPr>
        <w:t>）</w:t>
      </w:r>
      <w:r>
        <w:tab/>
      </w:r>
      <w:r>
        <w:fldChar w:fldCharType="begin"/>
      </w:r>
      <w:r>
        <w:instrText xml:space="preserve"> PAGEREF _Toc11724 \h </w:instrText>
      </w:r>
      <w:r>
        <w:fldChar w:fldCharType="separate"/>
      </w:r>
      <w:r>
        <w:t>14</w:t>
      </w:r>
      <w:r>
        <w:fldChar w:fldCharType="end"/>
      </w:r>
      <w:r>
        <w:fldChar w:fldCharType="end"/>
      </w:r>
    </w:p>
    <w:p w14:paraId="2E250858">
      <w:pPr>
        <w:pStyle w:val="14"/>
        <w:tabs>
          <w:tab w:val="right" w:leader="dot" w:pos="8306"/>
        </w:tabs>
      </w:pPr>
      <w:r>
        <w:fldChar w:fldCharType="begin"/>
      </w:r>
      <w:r>
        <w:instrText xml:space="preserve"> HYPERLINK \l _Toc14061 </w:instrText>
      </w:r>
      <w:r>
        <w:fldChar w:fldCharType="separate"/>
      </w:r>
      <w:r>
        <w:rPr>
          <w:rFonts w:hint="eastAsia"/>
          <w:lang w:val="en-US" w:eastAsia="zh-CN"/>
        </w:rPr>
        <w:t>1.7.1.1、个认证书--填写信息</w:t>
      </w:r>
      <w:r>
        <w:tab/>
      </w:r>
      <w:r>
        <w:fldChar w:fldCharType="begin"/>
      </w:r>
      <w:r>
        <w:instrText xml:space="preserve"> PAGEREF _Toc14061 \h </w:instrText>
      </w:r>
      <w:r>
        <w:fldChar w:fldCharType="separate"/>
      </w:r>
      <w:r>
        <w:t>14</w:t>
      </w:r>
      <w:r>
        <w:fldChar w:fldCharType="end"/>
      </w:r>
      <w:r>
        <w:fldChar w:fldCharType="end"/>
      </w:r>
    </w:p>
    <w:p w14:paraId="51FB00F4">
      <w:pPr>
        <w:pStyle w:val="14"/>
        <w:tabs>
          <w:tab w:val="right" w:leader="dot" w:pos="8306"/>
        </w:tabs>
      </w:pPr>
      <w:r>
        <w:fldChar w:fldCharType="begin"/>
      </w:r>
      <w:r>
        <w:instrText xml:space="preserve"> HYPERLINK \l _Toc24274 </w:instrText>
      </w:r>
      <w:r>
        <w:fldChar w:fldCharType="separate"/>
      </w:r>
      <w:r>
        <w:rPr>
          <w:rFonts w:hint="eastAsia"/>
          <w:lang w:val="en-US" w:eastAsia="zh-CN"/>
        </w:rPr>
        <w:t>1.7.1.1、个认证书--提交附件</w:t>
      </w:r>
      <w:r>
        <w:tab/>
      </w:r>
      <w:r>
        <w:fldChar w:fldCharType="begin"/>
      </w:r>
      <w:r>
        <w:instrText xml:space="preserve"> PAGEREF _Toc24274 \h </w:instrText>
      </w:r>
      <w:r>
        <w:fldChar w:fldCharType="separate"/>
      </w:r>
      <w:r>
        <w:t>14</w:t>
      </w:r>
      <w:r>
        <w:fldChar w:fldCharType="end"/>
      </w:r>
      <w:r>
        <w:fldChar w:fldCharType="end"/>
      </w:r>
    </w:p>
    <w:p w14:paraId="697C4A68">
      <w:pPr>
        <w:pStyle w:val="12"/>
        <w:tabs>
          <w:tab w:val="right" w:leader="dot" w:pos="8306"/>
        </w:tabs>
      </w:pPr>
      <w:r>
        <w:fldChar w:fldCharType="begin"/>
      </w:r>
      <w:r>
        <w:instrText xml:space="preserve"> HYPERLINK \l _Toc29052 </w:instrText>
      </w:r>
      <w:r>
        <w:fldChar w:fldCharType="separate"/>
      </w:r>
      <w:r>
        <w:rPr>
          <w:rFonts w:hint="eastAsia" w:ascii="宋体" w:hAnsi="宋体" w:eastAsia="宋体" w:cs="宋体"/>
        </w:rPr>
        <w:t xml:space="preserve">1.8、 </w:t>
      </w:r>
      <w:r>
        <w:rPr>
          <w:rFonts w:hint="eastAsia"/>
          <w:lang w:eastAsia="zh-CN"/>
        </w:rPr>
        <w:t>应用中心</w:t>
      </w:r>
      <w:r>
        <w:rPr>
          <w:rFonts w:hint="eastAsia"/>
          <w:lang w:val="en-US" w:eastAsia="zh-CN"/>
        </w:rPr>
        <w:t>-应用管理</w:t>
      </w:r>
      <w:r>
        <w:tab/>
      </w:r>
      <w:r>
        <w:fldChar w:fldCharType="begin"/>
      </w:r>
      <w:r>
        <w:instrText xml:space="preserve"> PAGEREF _Toc29052 \h </w:instrText>
      </w:r>
      <w:r>
        <w:fldChar w:fldCharType="separate"/>
      </w:r>
      <w:r>
        <w:t>15</w:t>
      </w:r>
      <w:r>
        <w:fldChar w:fldCharType="end"/>
      </w:r>
      <w:r>
        <w:fldChar w:fldCharType="end"/>
      </w:r>
    </w:p>
    <w:p w14:paraId="70EA1602">
      <w:pPr>
        <w:pStyle w:val="12"/>
        <w:tabs>
          <w:tab w:val="right" w:leader="dot" w:pos="8306"/>
        </w:tabs>
      </w:pPr>
      <w:r>
        <w:fldChar w:fldCharType="begin"/>
      </w:r>
      <w:r>
        <w:instrText xml:space="preserve"> HYPERLINK \l _Toc24030 </w:instrText>
      </w:r>
      <w:r>
        <w:fldChar w:fldCharType="separate"/>
      </w:r>
      <w:r>
        <w:rPr>
          <w:rFonts w:hint="eastAsia" w:ascii="宋体" w:hAnsi="宋体" w:eastAsia="宋体" w:cs="宋体"/>
        </w:rPr>
        <w:t xml:space="preserve">1.9、 </w:t>
      </w:r>
      <w:r>
        <w:rPr>
          <w:rFonts w:hint="eastAsia"/>
          <w:lang w:eastAsia="zh-CN"/>
        </w:rPr>
        <w:t>证书管理</w:t>
      </w:r>
      <w:r>
        <w:tab/>
      </w:r>
      <w:r>
        <w:fldChar w:fldCharType="begin"/>
      </w:r>
      <w:r>
        <w:instrText xml:space="preserve"> PAGEREF _Toc24030 \h </w:instrText>
      </w:r>
      <w:r>
        <w:fldChar w:fldCharType="separate"/>
      </w:r>
      <w:r>
        <w:t>16</w:t>
      </w:r>
      <w:r>
        <w:fldChar w:fldCharType="end"/>
      </w:r>
      <w:r>
        <w:fldChar w:fldCharType="end"/>
      </w:r>
    </w:p>
    <w:p w14:paraId="2AED8203">
      <w:pPr>
        <w:pStyle w:val="12"/>
        <w:tabs>
          <w:tab w:val="right" w:leader="dot" w:pos="8306"/>
        </w:tabs>
      </w:pPr>
      <w:r>
        <w:fldChar w:fldCharType="begin"/>
      </w:r>
      <w:r>
        <w:instrText xml:space="preserve"> HYPERLINK \l _Toc8515 </w:instrText>
      </w:r>
      <w:r>
        <w:fldChar w:fldCharType="separate"/>
      </w:r>
      <w:r>
        <w:rPr>
          <w:rFonts w:hint="eastAsia" w:ascii="宋体" w:hAnsi="宋体" w:eastAsia="宋体" w:cs="宋体"/>
        </w:rPr>
        <w:t xml:space="preserve">1.10、 </w:t>
      </w:r>
      <w:r>
        <w:rPr>
          <w:rFonts w:hint="eastAsia"/>
          <w:lang w:eastAsia="zh-CN"/>
        </w:rPr>
        <w:t>证书续期</w:t>
      </w:r>
      <w:r>
        <w:tab/>
      </w:r>
      <w:r>
        <w:fldChar w:fldCharType="begin"/>
      </w:r>
      <w:r>
        <w:instrText xml:space="preserve"> PAGEREF _Toc8515 \h </w:instrText>
      </w:r>
      <w:r>
        <w:fldChar w:fldCharType="separate"/>
      </w:r>
      <w:r>
        <w:t>16</w:t>
      </w:r>
      <w:r>
        <w:fldChar w:fldCharType="end"/>
      </w:r>
      <w:r>
        <w:fldChar w:fldCharType="end"/>
      </w:r>
    </w:p>
    <w:p w14:paraId="7714937C">
      <w:pPr>
        <w:pStyle w:val="12"/>
        <w:tabs>
          <w:tab w:val="right" w:leader="dot" w:pos="8306"/>
        </w:tabs>
      </w:pPr>
      <w:r>
        <w:fldChar w:fldCharType="begin"/>
      </w:r>
      <w:r>
        <w:instrText xml:space="preserve"> HYPERLINK \l _Toc7269 </w:instrText>
      </w:r>
      <w:r>
        <w:fldChar w:fldCharType="separate"/>
      </w:r>
      <w:r>
        <w:rPr>
          <w:rFonts w:hint="eastAsia" w:ascii="宋体" w:hAnsi="宋体" w:eastAsia="宋体" w:cs="宋体"/>
        </w:rPr>
        <w:t xml:space="preserve">1.11、 </w:t>
      </w:r>
      <w:r>
        <w:rPr>
          <w:rFonts w:hint="eastAsia"/>
          <w:lang w:eastAsia="zh-CN"/>
        </w:rPr>
        <w:t>印章管理</w:t>
      </w:r>
      <w:r>
        <w:tab/>
      </w:r>
      <w:r>
        <w:fldChar w:fldCharType="begin"/>
      </w:r>
      <w:r>
        <w:instrText xml:space="preserve"> PAGEREF _Toc7269 \h </w:instrText>
      </w:r>
      <w:r>
        <w:fldChar w:fldCharType="separate"/>
      </w:r>
      <w:r>
        <w:t>17</w:t>
      </w:r>
      <w:r>
        <w:fldChar w:fldCharType="end"/>
      </w:r>
      <w:r>
        <w:fldChar w:fldCharType="end"/>
      </w:r>
    </w:p>
    <w:p w14:paraId="1613ABE3">
      <w:pPr>
        <w:pStyle w:val="12"/>
        <w:tabs>
          <w:tab w:val="right" w:leader="dot" w:pos="8306"/>
        </w:tabs>
      </w:pPr>
      <w:r>
        <w:fldChar w:fldCharType="begin"/>
      </w:r>
      <w:r>
        <w:instrText xml:space="preserve"> HYPERLINK \l _Toc32320 </w:instrText>
      </w:r>
      <w:r>
        <w:fldChar w:fldCharType="separate"/>
      </w:r>
      <w:r>
        <w:rPr>
          <w:rFonts w:hint="eastAsia" w:ascii="宋体" w:hAnsi="宋体" w:eastAsia="宋体" w:cs="宋体"/>
        </w:rPr>
        <w:t xml:space="preserve">1.12、 </w:t>
      </w:r>
      <w:r>
        <w:rPr>
          <w:rFonts w:hint="eastAsia"/>
          <w:lang w:eastAsia="zh-CN"/>
        </w:rPr>
        <w:t>管理员其他操作</w:t>
      </w:r>
      <w:r>
        <w:tab/>
      </w:r>
      <w:r>
        <w:fldChar w:fldCharType="begin"/>
      </w:r>
      <w:r>
        <w:instrText xml:space="preserve"> PAGEREF _Toc32320 \h </w:instrText>
      </w:r>
      <w:r>
        <w:fldChar w:fldCharType="separate"/>
      </w:r>
      <w:r>
        <w:t>17</w:t>
      </w:r>
      <w:r>
        <w:fldChar w:fldCharType="end"/>
      </w:r>
      <w:r>
        <w:fldChar w:fldCharType="end"/>
      </w:r>
    </w:p>
    <w:p w14:paraId="52F8CA36">
      <w:pPr>
        <w:pStyle w:val="14"/>
        <w:tabs>
          <w:tab w:val="right" w:leader="dot" w:pos="8306"/>
        </w:tabs>
      </w:pPr>
      <w:r>
        <w:fldChar w:fldCharType="begin"/>
      </w:r>
      <w:r>
        <w:instrText xml:space="preserve"> HYPERLINK \l _Toc13656 </w:instrText>
      </w:r>
      <w:r>
        <w:fldChar w:fldCharType="separate"/>
      </w:r>
      <w:r>
        <w:rPr>
          <w:rFonts w:hint="eastAsia"/>
          <w:lang w:val="en-US" w:eastAsia="zh-CN"/>
        </w:rPr>
        <w:t>1.12.1、人员管理</w:t>
      </w:r>
      <w:r>
        <w:tab/>
      </w:r>
      <w:r>
        <w:fldChar w:fldCharType="begin"/>
      </w:r>
      <w:r>
        <w:instrText xml:space="preserve"> PAGEREF _Toc13656 \h </w:instrText>
      </w:r>
      <w:r>
        <w:fldChar w:fldCharType="separate"/>
      </w:r>
      <w:r>
        <w:t>17</w:t>
      </w:r>
      <w:r>
        <w:fldChar w:fldCharType="end"/>
      </w:r>
      <w:r>
        <w:fldChar w:fldCharType="end"/>
      </w:r>
    </w:p>
    <w:p w14:paraId="5D2857BB">
      <w:pPr>
        <w:pStyle w:val="14"/>
        <w:tabs>
          <w:tab w:val="right" w:leader="dot" w:pos="8306"/>
        </w:tabs>
      </w:pPr>
      <w:r>
        <w:fldChar w:fldCharType="begin"/>
      </w:r>
      <w:r>
        <w:instrText xml:space="preserve"> HYPERLINK \l _Toc14024 </w:instrText>
      </w:r>
      <w:r>
        <w:fldChar w:fldCharType="separate"/>
      </w:r>
      <w:r>
        <w:rPr>
          <w:rFonts w:hint="eastAsia"/>
          <w:lang w:val="en-US" w:eastAsia="zh-CN"/>
        </w:rPr>
        <w:t>1.12.2、变更企业信息</w:t>
      </w:r>
      <w:r>
        <w:tab/>
      </w:r>
      <w:r>
        <w:fldChar w:fldCharType="begin"/>
      </w:r>
      <w:r>
        <w:instrText xml:space="preserve"> PAGEREF _Toc14024 \h </w:instrText>
      </w:r>
      <w:r>
        <w:fldChar w:fldCharType="separate"/>
      </w:r>
      <w:r>
        <w:t>18</w:t>
      </w:r>
      <w:r>
        <w:fldChar w:fldCharType="end"/>
      </w:r>
      <w:r>
        <w:fldChar w:fldCharType="end"/>
      </w:r>
    </w:p>
    <w:p w14:paraId="70AC102C">
      <w:pPr>
        <w:pStyle w:val="14"/>
        <w:tabs>
          <w:tab w:val="right" w:leader="dot" w:pos="8306"/>
        </w:tabs>
      </w:pPr>
      <w:r>
        <w:fldChar w:fldCharType="begin"/>
      </w:r>
      <w:r>
        <w:instrText xml:space="preserve"> HYPERLINK \l _Toc18491 </w:instrText>
      </w:r>
      <w:r>
        <w:fldChar w:fldCharType="separate"/>
      </w:r>
      <w:r>
        <w:rPr>
          <w:rFonts w:hint="eastAsia"/>
          <w:lang w:val="en-US" w:eastAsia="zh-CN"/>
        </w:rPr>
        <w:t>1.12.3、转让管理员</w:t>
      </w:r>
      <w:r>
        <w:tab/>
      </w:r>
      <w:r>
        <w:fldChar w:fldCharType="begin"/>
      </w:r>
      <w:r>
        <w:instrText xml:space="preserve"> PAGEREF _Toc18491 \h </w:instrText>
      </w:r>
      <w:r>
        <w:fldChar w:fldCharType="separate"/>
      </w:r>
      <w:r>
        <w:t>19</w:t>
      </w:r>
      <w:r>
        <w:fldChar w:fldCharType="end"/>
      </w:r>
      <w:r>
        <w:fldChar w:fldCharType="end"/>
      </w:r>
    </w:p>
    <w:p w14:paraId="5FC614F8">
      <w:pPr>
        <w:pStyle w:val="14"/>
        <w:tabs>
          <w:tab w:val="right" w:leader="dot" w:pos="8306"/>
        </w:tabs>
      </w:pPr>
      <w:r>
        <w:fldChar w:fldCharType="begin"/>
      </w:r>
      <w:r>
        <w:instrText xml:space="preserve"> HYPERLINK \l _Toc29899 </w:instrText>
      </w:r>
      <w:r>
        <w:fldChar w:fldCharType="separate"/>
      </w:r>
      <w:r>
        <w:rPr>
          <w:rFonts w:hint="eastAsia"/>
          <w:lang w:val="en-US" w:eastAsia="zh-CN"/>
        </w:rPr>
        <w:t>1.12.4、授权管理</w:t>
      </w:r>
      <w:r>
        <w:tab/>
      </w:r>
      <w:r>
        <w:fldChar w:fldCharType="begin"/>
      </w:r>
      <w:r>
        <w:instrText xml:space="preserve"> PAGEREF _Toc29899 \h </w:instrText>
      </w:r>
      <w:r>
        <w:fldChar w:fldCharType="separate"/>
      </w:r>
      <w:r>
        <w:t>20</w:t>
      </w:r>
      <w:r>
        <w:fldChar w:fldCharType="end"/>
      </w:r>
      <w:r>
        <w:fldChar w:fldCharType="end"/>
      </w:r>
    </w:p>
    <w:p w14:paraId="401BE917">
      <w:pPr>
        <w:pStyle w:val="12"/>
        <w:tabs>
          <w:tab w:val="right" w:leader="dot" w:pos="8306"/>
        </w:tabs>
      </w:pPr>
      <w:r>
        <w:fldChar w:fldCharType="begin"/>
      </w:r>
      <w:r>
        <w:instrText xml:space="preserve"> HYPERLINK \l _Toc9684 </w:instrText>
      </w:r>
      <w:r>
        <w:fldChar w:fldCharType="separate"/>
      </w:r>
      <w:r>
        <w:rPr>
          <w:rFonts w:hint="eastAsia" w:ascii="宋体" w:hAnsi="宋体" w:eastAsia="宋体" w:cs="宋体"/>
        </w:rPr>
        <w:t xml:space="preserve">1.13、 </w:t>
      </w:r>
      <w:r>
        <w:rPr>
          <w:rFonts w:hint="eastAsia"/>
          <w:lang w:eastAsia="zh-CN"/>
        </w:rPr>
        <w:t>其他</w:t>
      </w:r>
      <w:r>
        <w:tab/>
      </w:r>
      <w:r>
        <w:fldChar w:fldCharType="begin"/>
      </w:r>
      <w:r>
        <w:instrText xml:space="preserve"> PAGEREF _Toc9684 \h </w:instrText>
      </w:r>
      <w:r>
        <w:fldChar w:fldCharType="separate"/>
      </w:r>
      <w:r>
        <w:t>21</w:t>
      </w:r>
      <w:r>
        <w:fldChar w:fldCharType="end"/>
      </w:r>
      <w:r>
        <w:fldChar w:fldCharType="end"/>
      </w:r>
    </w:p>
    <w:p w14:paraId="36DCC1D7">
      <w:pPr>
        <w:pStyle w:val="14"/>
        <w:tabs>
          <w:tab w:val="right" w:leader="dot" w:pos="8306"/>
        </w:tabs>
      </w:pPr>
      <w:r>
        <w:fldChar w:fldCharType="begin"/>
      </w:r>
      <w:r>
        <w:instrText xml:space="preserve"> HYPERLINK \l _Toc8766 </w:instrText>
      </w:r>
      <w:r>
        <w:fldChar w:fldCharType="separate"/>
      </w:r>
      <w:r>
        <w:rPr>
          <w:rFonts w:hint="eastAsia"/>
          <w:lang w:val="en-US" w:eastAsia="zh-CN"/>
        </w:rPr>
        <w:t>1.13.1、证书找回</w:t>
      </w:r>
      <w:r>
        <w:tab/>
      </w:r>
      <w:r>
        <w:fldChar w:fldCharType="begin"/>
      </w:r>
      <w:r>
        <w:instrText xml:space="preserve"> PAGEREF _Toc8766 \h </w:instrText>
      </w:r>
      <w:r>
        <w:fldChar w:fldCharType="separate"/>
      </w:r>
      <w:r>
        <w:t>21</w:t>
      </w:r>
      <w:r>
        <w:fldChar w:fldCharType="end"/>
      </w:r>
      <w:r>
        <w:fldChar w:fldCharType="end"/>
      </w:r>
    </w:p>
    <w:p w14:paraId="2A49AE6B">
      <w:pPr>
        <w:pStyle w:val="14"/>
        <w:tabs>
          <w:tab w:val="right" w:leader="dot" w:pos="8306"/>
        </w:tabs>
      </w:pPr>
      <w:r>
        <w:fldChar w:fldCharType="begin"/>
      </w:r>
      <w:r>
        <w:instrText xml:space="preserve"> HYPERLINK \l _Toc9058 </w:instrText>
      </w:r>
      <w:r>
        <w:fldChar w:fldCharType="separate"/>
      </w:r>
      <w:r>
        <w:rPr>
          <w:rFonts w:hint="eastAsia"/>
          <w:lang w:val="en-US" w:eastAsia="zh-CN"/>
        </w:rPr>
        <w:t>1.13.2、证书注销</w:t>
      </w:r>
      <w:r>
        <w:tab/>
      </w:r>
      <w:r>
        <w:fldChar w:fldCharType="begin"/>
      </w:r>
      <w:r>
        <w:instrText xml:space="preserve"> PAGEREF _Toc9058 \h </w:instrText>
      </w:r>
      <w:r>
        <w:fldChar w:fldCharType="separate"/>
      </w:r>
      <w:r>
        <w:t>22</w:t>
      </w:r>
      <w:r>
        <w:fldChar w:fldCharType="end"/>
      </w:r>
      <w:r>
        <w:fldChar w:fldCharType="end"/>
      </w:r>
    </w:p>
    <w:p w14:paraId="1D1E0070">
      <w:pPr>
        <w:pStyle w:val="14"/>
        <w:tabs>
          <w:tab w:val="right" w:leader="dot" w:pos="8306"/>
        </w:tabs>
      </w:pPr>
      <w:r>
        <w:fldChar w:fldCharType="begin"/>
      </w:r>
      <w:r>
        <w:instrText xml:space="preserve"> HYPERLINK \l _Toc3583 </w:instrText>
      </w:r>
      <w:r>
        <w:fldChar w:fldCharType="separate"/>
      </w:r>
      <w:r>
        <w:rPr>
          <w:rFonts w:hint="eastAsia"/>
          <w:lang w:val="en-US" w:eastAsia="zh-CN"/>
        </w:rPr>
        <w:t>1.13.3、专区</w:t>
      </w:r>
      <w:r>
        <w:tab/>
      </w:r>
      <w:r>
        <w:fldChar w:fldCharType="begin"/>
      </w:r>
      <w:r>
        <w:instrText xml:space="preserve"> PAGEREF _Toc3583 \h </w:instrText>
      </w:r>
      <w:r>
        <w:fldChar w:fldCharType="separate"/>
      </w:r>
      <w:r>
        <w:t>22</w:t>
      </w:r>
      <w:r>
        <w:fldChar w:fldCharType="end"/>
      </w:r>
      <w:r>
        <w:fldChar w:fldCharType="end"/>
      </w:r>
    </w:p>
    <w:p w14:paraId="54DDE846">
      <w:pPr>
        <w:pStyle w:val="14"/>
        <w:tabs>
          <w:tab w:val="right" w:leader="dot" w:pos="8306"/>
        </w:tabs>
      </w:pPr>
      <w:r>
        <w:fldChar w:fldCharType="begin"/>
      </w:r>
      <w:r>
        <w:instrText xml:space="preserve"> HYPERLINK \l _Toc20607 </w:instrText>
      </w:r>
      <w:r>
        <w:fldChar w:fldCharType="separate"/>
      </w:r>
      <w:r>
        <w:rPr>
          <w:rFonts w:hint="eastAsia"/>
          <w:lang w:val="en-US" w:eastAsia="zh-CN"/>
        </w:rPr>
        <w:t>1.13.4、我的</w:t>
      </w:r>
      <w:r>
        <w:tab/>
      </w:r>
      <w:r>
        <w:fldChar w:fldCharType="begin"/>
      </w:r>
      <w:r>
        <w:instrText xml:space="preserve"> PAGEREF _Toc20607 \h </w:instrText>
      </w:r>
      <w:r>
        <w:fldChar w:fldCharType="separate"/>
      </w:r>
      <w:r>
        <w:t>23</w:t>
      </w:r>
      <w:r>
        <w:fldChar w:fldCharType="end"/>
      </w:r>
      <w:r>
        <w:fldChar w:fldCharType="end"/>
      </w:r>
    </w:p>
    <w:p w14:paraId="7C132651">
      <w:pPr>
        <w:pStyle w:val="12"/>
        <w:tabs>
          <w:tab w:val="right" w:leader="dot" w:pos="8306"/>
        </w:tabs>
      </w:pPr>
      <w:r>
        <w:fldChar w:fldCharType="begin"/>
      </w:r>
      <w:r>
        <w:instrText xml:space="preserve"> HYPERLINK \l _Toc23722 </w:instrText>
      </w:r>
      <w:r>
        <w:fldChar w:fldCharType="separate"/>
      </w:r>
      <w:r>
        <w:rPr>
          <w:rFonts w:hint="eastAsia" w:ascii="宋体" w:hAnsi="宋体" w:eastAsia="宋体" w:cs="宋体"/>
        </w:rPr>
        <w:t xml:space="preserve">1.14、 </w:t>
      </w:r>
      <w:r>
        <w:rPr>
          <w:rFonts w:hint="eastAsia"/>
          <w:lang w:eastAsia="zh-CN"/>
        </w:rPr>
        <w:t>设置</w:t>
      </w:r>
      <w:r>
        <w:tab/>
      </w:r>
      <w:r>
        <w:fldChar w:fldCharType="begin"/>
      </w:r>
      <w:r>
        <w:instrText xml:space="preserve"> PAGEREF _Toc23722 \h </w:instrText>
      </w:r>
      <w:r>
        <w:fldChar w:fldCharType="separate"/>
      </w:r>
      <w:r>
        <w:t>28</w:t>
      </w:r>
      <w:r>
        <w:fldChar w:fldCharType="end"/>
      </w:r>
      <w:r>
        <w:fldChar w:fldCharType="end"/>
      </w:r>
    </w:p>
    <w:p w14:paraId="46C0E02D">
      <w:pPr>
        <w:pStyle w:val="14"/>
        <w:tabs>
          <w:tab w:val="right" w:leader="dot" w:pos="8306"/>
        </w:tabs>
      </w:pPr>
      <w:r>
        <w:fldChar w:fldCharType="begin"/>
      </w:r>
      <w:r>
        <w:instrText xml:space="preserve"> HYPERLINK \l _Toc27927 </w:instrText>
      </w:r>
      <w:r>
        <w:fldChar w:fldCharType="separate"/>
      </w:r>
      <w:r>
        <w:rPr>
          <w:rFonts w:hint="eastAsia"/>
          <w:lang w:val="en-US" w:eastAsia="zh-CN"/>
        </w:rPr>
        <w:t>1.14.1、修改登录密码</w:t>
      </w:r>
      <w:r>
        <w:tab/>
      </w:r>
      <w:r>
        <w:fldChar w:fldCharType="begin"/>
      </w:r>
      <w:r>
        <w:instrText xml:space="preserve"> PAGEREF _Toc27927 \h </w:instrText>
      </w:r>
      <w:r>
        <w:fldChar w:fldCharType="separate"/>
      </w:r>
      <w:r>
        <w:t>28</w:t>
      </w:r>
      <w:r>
        <w:fldChar w:fldCharType="end"/>
      </w:r>
      <w:r>
        <w:fldChar w:fldCharType="end"/>
      </w:r>
    </w:p>
    <w:p w14:paraId="68AEB328">
      <w:pPr>
        <w:pStyle w:val="14"/>
        <w:tabs>
          <w:tab w:val="right" w:leader="dot" w:pos="8306"/>
        </w:tabs>
      </w:pPr>
      <w:r>
        <w:fldChar w:fldCharType="begin"/>
      </w:r>
      <w:r>
        <w:instrText xml:space="preserve"> HYPERLINK \l _Toc19764 </w:instrText>
      </w:r>
      <w:r>
        <w:fldChar w:fldCharType="separate"/>
      </w:r>
      <w:r>
        <w:rPr>
          <w:rFonts w:hint="eastAsia"/>
          <w:lang w:val="en-US" w:eastAsia="zh-CN"/>
        </w:rPr>
        <w:t>1.14.2、修改pin证书密码</w:t>
      </w:r>
      <w:r>
        <w:tab/>
      </w:r>
      <w:r>
        <w:fldChar w:fldCharType="begin"/>
      </w:r>
      <w:r>
        <w:instrText xml:space="preserve"> PAGEREF _Toc19764 \h </w:instrText>
      </w:r>
      <w:r>
        <w:fldChar w:fldCharType="separate"/>
      </w:r>
      <w:r>
        <w:t>29</w:t>
      </w:r>
      <w:r>
        <w:fldChar w:fldCharType="end"/>
      </w:r>
      <w:r>
        <w:fldChar w:fldCharType="end"/>
      </w:r>
    </w:p>
    <w:p w14:paraId="2C2E607C">
      <w:pPr>
        <w:pStyle w:val="13"/>
        <w:tabs>
          <w:tab w:val="right" w:leader="dot" w:pos="8306"/>
        </w:tabs>
      </w:pPr>
      <w:r>
        <w:fldChar w:fldCharType="begin"/>
      </w:r>
      <w:r>
        <w:instrText xml:space="preserve"> HYPERLINK \l _Toc10271 </w:instrText>
      </w:r>
      <w:r>
        <w:fldChar w:fldCharType="separate"/>
      </w:r>
      <w:r>
        <w:rPr>
          <w:rFonts w:hint="eastAsia" w:ascii="宋体" w:hAnsi="宋体" w:eastAsia="宋体" w:cs="宋体"/>
        </w:rPr>
        <w:t xml:space="preserve">二、 </w:t>
      </w:r>
      <w:r>
        <w:rPr>
          <w:rFonts w:hint="eastAsia"/>
          <w:lang w:eastAsia="zh-CN"/>
        </w:rPr>
        <w:t>业务系统</w:t>
      </w:r>
      <w:r>
        <w:tab/>
      </w:r>
      <w:r>
        <w:fldChar w:fldCharType="begin"/>
      </w:r>
      <w:r>
        <w:instrText xml:space="preserve"> PAGEREF _Toc10271 \h </w:instrText>
      </w:r>
      <w:r>
        <w:fldChar w:fldCharType="separate"/>
      </w:r>
      <w:r>
        <w:t>30</w:t>
      </w:r>
      <w:r>
        <w:fldChar w:fldCharType="end"/>
      </w:r>
      <w:r>
        <w:fldChar w:fldCharType="end"/>
      </w:r>
    </w:p>
    <w:p w14:paraId="25D9AF92">
      <w:pPr>
        <w:pStyle w:val="12"/>
        <w:tabs>
          <w:tab w:val="right" w:leader="dot" w:pos="8306"/>
        </w:tabs>
      </w:pPr>
      <w:r>
        <w:fldChar w:fldCharType="begin"/>
      </w:r>
      <w:r>
        <w:instrText xml:space="preserve"> HYPERLINK \l _Toc22348 </w:instrText>
      </w:r>
      <w:r>
        <w:fldChar w:fldCharType="separate"/>
      </w:r>
      <w:r>
        <w:rPr>
          <w:rFonts w:hint="eastAsia" w:ascii="宋体" w:hAnsi="宋体" w:eastAsia="宋体" w:cs="宋体"/>
        </w:rPr>
        <w:t xml:space="preserve">2.1、 </w:t>
      </w:r>
      <w:r>
        <w:rPr>
          <w:rFonts w:hint="eastAsia"/>
          <w:lang w:eastAsia="zh-CN"/>
        </w:rPr>
        <w:t>证书绑定</w:t>
      </w:r>
      <w:r>
        <w:tab/>
      </w:r>
      <w:r>
        <w:fldChar w:fldCharType="begin"/>
      </w:r>
      <w:r>
        <w:instrText xml:space="preserve"> PAGEREF _Toc22348 \h </w:instrText>
      </w:r>
      <w:r>
        <w:fldChar w:fldCharType="separate"/>
      </w:r>
      <w:r>
        <w:t>30</w:t>
      </w:r>
      <w:r>
        <w:fldChar w:fldCharType="end"/>
      </w:r>
      <w:r>
        <w:fldChar w:fldCharType="end"/>
      </w:r>
    </w:p>
    <w:p w14:paraId="18C97D46">
      <w:pPr>
        <w:pStyle w:val="12"/>
        <w:tabs>
          <w:tab w:val="right" w:leader="dot" w:pos="8306"/>
        </w:tabs>
      </w:pPr>
      <w:r>
        <w:fldChar w:fldCharType="begin"/>
      </w:r>
      <w:r>
        <w:instrText xml:space="preserve"> HYPERLINK \l _Toc13546 </w:instrText>
      </w:r>
      <w:r>
        <w:fldChar w:fldCharType="separate"/>
      </w:r>
      <w:r>
        <w:rPr>
          <w:rFonts w:hint="eastAsia" w:ascii="宋体" w:hAnsi="宋体" w:eastAsia="宋体" w:cs="宋体"/>
          <w:lang w:val="en-US" w:eastAsia="zh-CN"/>
        </w:rPr>
        <w:t xml:space="preserve">2.2、 </w:t>
      </w:r>
      <w:r>
        <w:rPr>
          <w:rFonts w:hint="eastAsia"/>
          <w:lang w:val="en-US" w:eastAsia="zh-CN"/>
        </w:rPr>
        <w:t>扫码登陆</w:t>
      </w:r>
      <w:r>
        <w:tab/>
      </w:r>
      <w:r>
        <w:fldChar w:fldCharType="begin"/>
      </w:r>
      <w:r>
        <w:instrText xml:space="preserve"> PAGEREF _Toc13546 \h </w:instrText>
      </w:r>
      <w:r>
        <w:fldChar w:fldCharType="separate"/>
      </w:r>
      <w:r>
        <w:t>30</w:t>
      </w:r>
      <w:r>
        <w:fldChar w:fldCharType="end"/>
      </w:r>
      <w:r>
        <w:fldChar w:fldCharType="end"/>
      </w:r>
    </w:p>
    <w:p w14:paraId="2841BC2E">
      <w:pPr>
        <w:pStyle w:val="12"/>
        <w:tabs>
          <w:tab w:val="right" w:leader="dot" w:pos="8306"/>
        </w:tabs>
      </w:pPr>
      <w:r>
        <w:fldChar w:fldCharType="begin"/>
      </w:r>
      <w:r>
        <w:instrText xml:space="preserve"> HYPERLINK \l _Toc6608 </w:instrText>
      </w:r>
      <w:r>
        <w:fldChar w:fldCharType="separate"/>
      </w:r>
      <w:r>
        <w:rPr>
          <w:rFonts w:hint="eastAsia" w:ascii="宋体" w:hAnsi="宋体" w:eastAsia="宋体" w:cs="宋体"/>
          <w:lang w:val="en-US" w:eastAsia="zh-CN"/>
        </w:rPr>
        <w:t xml:space="preserve">2.3、 </w:t>
      </w:r>
      <w:r>
        <w:rPr>
          <w:rFonts w:hint="eastAsia"/>
          <w:lang w:val="en-US" w:eastAsia="zh-CN"/>
        </w:rPr>
        <w:t>扫码签章</w:t>
      </w:r>
      <w:r>
        <w:tab/>
      </w:r>
      <w:r>
        <w:fldChar w:fldCharType="begin"/>
      </w:r>
      <w:r>
        <w:instrText xml:space="preserve"> PAGEREF _Toc6608 \h </w:instrText>
      </w:r>
      <w:r>
        <w:fldChar w:fldCharType="separate"/>
      </w:r>
      <w:r>
        <w:t>31</w:t>
      </w:r>
      <w:r>
        <w:fldChar w:fldCharType="end"/>
      </w:r>
      <w:r>
        <w:fldChar w:fldCharType="end"/>
      </w:r>
    </w:p>
    <w:p w14:paraId="3B057803">
      <w:pPr>
        <w:pStyle w:val="13"/>
        <w:tabs>
          <w:tab w:val="right" w:leader="dot" w:pos="8306"/>
        </w:tabs>
      </w:pPr>
      <w:r>
        <w:fldChar w:fldCharType="begin"/>
      </w:r>
      <w:r>
        <w:instrText xml:space="preserve"> HYPERLINK \l _Toc29780 </w:instrText>
      </w:r>
      <w:r>
        <w:fldChar w:fldCharType="separate"/>
      </w:r>
      <w:r>
        <w:rPr>
          <w:rFonts w:hint="eastAsia" w:ascii="宋体" w:hAnsi="宋体" w:eastAsia="宋体" w:cs="宋体"/>
        </w:rPr>
        <w:t xml:space="preserve">三、 </w:t>
      </w:r>
      <w:r>
        <w:rPr>
          <w:rFonts w:hint="eastAsia"/>
          <w:lang w:eastAsia="zh-CN"/>
        </w:rPr>
        <w:t>投标工具</w:t>
      </w:r>
      <w:r>
        <w:tab/>
      </w:r>
      <w:r>
        <w:fldChar w:fldCharType="begin"/>
      </w:r>
      <w:r>
        <w:instrText xml:space="preserve"> PAGEREF _Toc29780 \h </w:instrText>
      </w:r>
      <w:r>
        <w:fldChar w:fldCharType="separate"/>
      </w:r>
      <w:r>
        <w:t>32</w:t>
      </w:r>
      <w:r>
        <w:fldChar w:fldCharType="end"/>
      </w:r>
      <w:r>
        <w:fldChar w:fldCharType="end"/>
      </w:r>
    </w:p>
    <w:p w14:paraId="1AC84AB2">
      <w:r>
        <w:fldChar w:fldCharType="end"/>
      </w:r>
    </w:p>
    <w:p w14:paraId="658FF090">
      <w:pPr>
        <w:sectPr>
          <w:pgSz w:w="11906" w:h="16838"/>
          <w:pgMar w:top="1440" w:right="1800" w:bottom="1440" w:left="1800" w:header="851" w:footer="992" w:gutter="0"/>
          <w:cols w:space="720" w:num="1"/>
          <w:docGrid w:type="lines" w:linePitch="312" w:charSpace="0"/>
        </w:sectPr>
      </w:pPr>
    </w:p>
    <w:p w14:paraId="35E3B476"/>
    <w:p w14:paraId="43C649B1">
      <w:pPr>
        <w:pStyle w:val="2"/>
      </w:pPr>
      <w:bookmarkStart w:id="1" w:name="_Toc20926"/>
      <w:bookmarkStart w:id="2" w:name="_Toc7058"/>
      <w:r>
        <w:rPr>
          <w:rFonts w:hint="eastAsia"/>
        </w:rPr>
        <w:t>新点标证通</w:t>
      </w:r>
      <w:bookmarkEnd w:id="1"/>
      <w:bookmarkEnd w:id="2"/>
    </w:p>
    <w:p w14:paraId="5B7D1806">
      <w:pPr>
        <w:pStyle w:val="3"/>
      </w:pPr>
      <w:bookmarkStart w:id="3" w:name="_Toc32231"/>
      <w:r>
        <w:rPr>
          <w:rFonts w:hint="eastAsia"/>
          <w:lang w:val="en-US" w:eastAsia="zh-CN"/>
        </w:rPr>
        <w:t>收费标准</w:t>
      </w:r>
      <w:bookmarkEnd w:id="3"/>
    </w:p>
    <w:p w14:paraId="0E1D0D0D">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eastAsia="宋体" w:cs="宋体"/>
          <w:b/>
          <w:bCs/>
          <w:color w:val="FF0000"/>
          <w:lang w:val="en-US" w:eastAsia="zh-CN"/>
        </w:rPr>
      </w:pPr>
      <w:r>
        <w:rPr>
          <w:rFonts w:hint="eastAsia" w:ascii="宋体" w:hAnsi="宋体" w:cs="宋体"/>
          <w:b/>
          <w:bCs/>
          <w:color w:val="FF0000"/>
          <w:lang w:val="en-US" w:eastAsia="zh-CN"/>
        </w:rPr>
        <w:t>新点标证通CA证书使用区域（交易平台）：中国通用技术集团中心采购平台</w:t>
      </w:r>
    </w:p>
    <w:p w14:paraId="7B189D9B">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cs="宋体"/>
          <w:b/>
          <w:bCs/>
          <w:color w:val="FF0000"/>
          <w:lang w:val="en-US" w:eastAsia="zh-CN"/>
        </w:rPr>
      </w:pPr>
      <w:r>
        <w:rPr>
          <w:rFonts w:hint="eastAsia" w:ascii="宋体" w:hAnsi="宋体" w:eastAsia="宋体" w:cs="宋体"/>
          <w:b/>
          <w:bCs/>
          <w:color w:val="FF0000"/>
          <w:lang w:val="en-US" w:eastAsia="zh-CN"/>
        </w:rPr>
        <w:t>收费标准：</w:t>
      </w:r>
    </w:p>
    <w:p w14:paraId="12F3D7D4">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cs="宋体"/>
          <w:b/>
          <w:bCs/>
          <w:color w:val="000000"/>
          <w:lang w:val="en-US" w:eastAsia="zh-CN"/>
        </w:rPr>
      </w:pPr>
      <w:r>
        <w:rPr>
          <w:rFonts w:hint="eastAsia" w:ascii="宋体" w:hAnsi="宋体" w:cs="宋体"/>
          <w:b/>
          <w:bCs/>
          <w:color w:val="000000"/>
          <w:lang w:val="en-US" w:eastAsia="zh-CN"/>
        </w:rPr>
        <w:t>新办证书：</w:t>
      </w:r>
      <w:r>
        <w:rPr>
          <w:rFonts w:hint="default" w:ascii="宋体" w:hAnsi="宋体" w:cs="宋体"/>
          <w:b/>
          <w:bCs/>
          <w:color w:val="000000"/>
          <w:lang w:val="en-US" w:eastAsia="zh-CN"/>
        </w:rPr>
        <w:t>每本“新点标证通”数字证书(含电子签章)500元/年</w:t>
      </w:r>
      <w:r>
        <w:rPr>
          <w:rFonts w:hint="eastAsia" w:ascii="宋体" w:hAnsi="宋体" w:cs="宋体"/>
          <w:b/>
          <w:bCs/>
          <w:color w:val="000000"/>
          <w:lang w:val="en-US" w:eastAsia="zh-CN"/>
        </w:rPr>
        <w:t>。</w:t>
      </w:r>
    </w:p>
    <w:p w14:paraId="6C71AE4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cs="宋体"/>
          <w:b/>
          <w:bCs/>
          <w:color w:val="000000"/>
          <w:lang w:val="en-US" w:eastAsia="zh-CN"/>
        </w:rPr>
      </w:pPr>
      <w:r>
        <w:rPr>
          <w:rFonts w:hint="eastAsia" w:ascii="宋体" w:hAnsi="宋体" w:cs="宋体"/>
          <w:b/>
          <w:bCs/>
          <w:color w:val="000000"/>
          <w:lang w:val="en-US" w:eastAsia="zh-CN"/>
        </w:rPr>
        <w:t>证书续期：</w:t>
      </w:r>
      <w:r>
        <w:rPr>
          <w:rFonts w:hint="default" w:ascii="宋体" w:hAnsi="宋体" w:cs="宋体"/>
          <w:b/>
          <w:bCs/>
          <w:color w:val="000000"/>
          <w:lang w:val="en-US" w:eastAsia="zh-CN"/>
        </w:rPr>
        <w:t>证书(含电子签章)续费300元/年</w:t>
      </w:r>
      <w:r>
        <w:rPr>
          <w:rFonts w:hint="eastAsia" w:ascii="宋体" w:hAnsi="宋体" w:cs="宋体"/>
          <w:b/>
          <w:bCs/>
          <w:color w:val="000000"/>
          <w:lang w:val="en-US" w:eastAsia="zh-CN"/>
        </w:rPr>
        <w:t>。</w:t>
      </w:r>
    </w:p>
    <w:p w14:paraId="50D0F92A">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ascii="宋体" w:hAnsi="宋体" w:cs="宋体"/>
          <w:b/>
          <w:bCs/>
          <w:color w:val="000000"/>
          <w:lang w:val="en-US" w:eastAsia="zh-CN"/>
        </w:rPr>
      </w:pPr>
      <w:r>
        <w:rPr>
          <w:rFonts w:hint="eastAsia" w:ascii="宋体" w:hAnsi="宋体" w:cs="宋体"/>
          <w:b/>
          <w:bCs/>
          <w:color w:val="000000"/>
          <w:lang w:val="en-US" w:eastAsia="zh-CN"/>
        </w:rPr>
        <w:t>单位名称变更：</w:t>
      </w:r>
      <w:r>
        <w:rPr>
          <w:rFonts w:hint="eastAsia" w:ascii="宋体" w:hAnsi="宋体" w:eastAsia="宋体" w:cs="宋体"/>
          <w:b/>
          <w:bCs/>
          <w:color w:val="000000"/>
          <w:lang w:eastAsia="zh-CN"/>
        </w:rPr>
        <w:t>企业</w:t>
      </w:r>
      <w:r>
        <w:rPr>
          <w:rFonts w:hint="eastAsia" w:ascii="宋体" w:hAnsi="宋体" w:cs="宋体"/>
          <w:b/>
          <w:bCs/>
          <w:color w:val="000000"/>
          <w:lang w:val="en-US" w:eastAsia="zh-CN"/>
        </w:rPr>
        <w:t>单位名称</w:t>
      </w:r>
      <w:r>
        <w:rPr>
          <w:rFonts w:hint="eastAsia" w:ascii="宋体" w:hAnsi="宋体" w:eastAsia="宋体" w:cs="宋体"/>
          <w:b/>
          <w:bCs/>
          <w:color w:val="000000"/>
        </w:rPr>
        <w:t>一经变更，</w:t>
      </w:r>
      <w:r>
        <w:rPr>
          <w:rFonts w:hint="eastAsia" w:ascii="宋体" w:hAnsi="宋体" w:eastAsia="宋体" w:cs="宋体"/>
          <w:b/>
          <w:bCs/>
          <w:color w:val="000000"/>
          <w:lang w:val="en-US" w:eastAsia="zh-CN"/>
        </w:rPr>
        <w:t>CA</w:t>
      </w:r>
      <w:r>
        <w:rPr>
          <w:rFonts w:hint="eastAsia" w:ascii="宋体" w:hAnsi="宋体" w:cs="宋体"/>
          <w:b/>
          <w:bCs/>
          <w:color w:val="000000"/>
          <w:lang w:val="en-US" w:eastAsia="zh-CN"/>
        </w:rPr>
        <w:t>证书将</w:t>
      </w:r>
      <w:r>
        <w:rPr>
          <w:rFonts w:hint="eastAsia" w:ascii="宋体" w:hAnsi="宋体" w:eastAsia="宋体" w:cs="宋体"/>
          <w:b/>
          <w:bCs/>
          <w:color w:val="000000"/>
        </w:rPr>
        <w:t>不能恢复，</w:t>
      </w:r>
      <w:r>
        <w:rPr>
          <w:rFonts w:hint="eastAsia" w:ascii="宋体" w:hAnsi="宋体" w:cs="宋体"/>
          <w:b/>
          <w:bCs/>
          <w:color w:val="000000"/>
          <w:lang w:val="en-US" w:eastAsia="zh-CN"/>
        </w:rPr>
        <w:t>如需正常使用，须按新办证书付费，500元/年。</w:t>
      </w:r>
    </w:p>
    <w:p w14:paraId="30A3A8D3">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cs="宋体"/>
          <w:lang w:val="en-US" w:eastAsia="zh-CN"/>
        </w:rPr>
      </w:pPr>
      <w:r>
        <w:rPr>
          <w:rFonts w:hint="default" w:ascii="宋体" w:hAnsi="宋体" w:cs="宋体"/>
          <w:b/>
          <w:bCs/>
          <w:color w:val="000000"/>
          <w:lang w:val="en-US" w:eastAsia="zh-CN"/>
        </w:rPr>
        <w:t>证书</w:t>
      </w:r>
      <w:r>
        <w:rPr>
          <w:rFonts w:hint="eastAsia" w:ascii="宋体" w:hAnsi="宋体" w:cs="宋体"/>
          <w:b/>
          <w:bCs/>
          <w:color w:val="000000"/>
          <w:lang w:val="en-US" w:eastAsia="zh-CN"/>
        </w:rPr>
        <w:t>找回：证书有效期内</w:t>
      </w:r>
      <w:r>
        <w:rPr>
          <w:rFonts w:hint="default" w:ascii="宋体" w:hAnsi="宋体" w:cs="宋体"/>
          <w:b/>
          <w:bCs/>
          <w:color w:val="000000"/>
          <w:lang w:val="en-US" w:eastAsia="zh-CN"/>
        </w:rPr>
        <w:t>(含电子签章)找回 300元/次。</w:t>
      </w:r>
      <w:r>
        <w:rPr>
          <w:rFonts w:hint="eastAsia" w:ascii="宋体" w:hAnsi="宋体" w:cs="宋体"/>
          <w:lang w:val="en-US" w:eastAsia="zh-CN"/>
        </w:rPr>
        <w:t>（由于电子交易中的数据保密要求，平台不会保存您的证书密钥，而是由您的设备去装载您所办理的证书就是存在您的手机本地标证通下载标证通证书的过程就是将证书数据装载进手机硬件里面。当您更换手机、数据格式化或其他原因导致本地数据失效或原设备的唯一设备号发生变更后，证书的数据会随之由您个人原因丢失，是需要向CA公司申请重新进行证书发放，即找回或补办一个意思)。找回证书等于是CA公司重新进行一次证书发放，会产生新的成本。这和U盾丢失需要再重新办理需要付费是同理的，具体收费标准的制定也是CA机构规定的。缴费完成后将重新装载原设备证书至新设备，有效期与原证书保持一致）</w:t>
      </w:r>
    </w:p>
    <w:p w14:paraId="1A37A1E7">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val="0"/>
          <w:bCs w:val="0"/>
          <w:color w:val="000000"/>
          <w:lang w:val="en-US" w:eastAsia="zh-CN"/>
        </w:rPr>
      </w:pPr>
      <w:r>
        <w:rPr>
          <w:rFonts w:hint="eastAsia"/>
          <w:b/>
          <w:bCs/>
          <w:color w:val="FF0000"/>
          <w:lang w:val="en-US" w:eastAsia="zh-CN"/>
        </w:rPr>
        <w:t>提示</w:t>
      </w:r>
      <w:r>
        <w:rPr>
          <w:rFonts w:hint="eastAsia"/>
          <w:b/>
          <w:bCs/>
          <w:color w:val="FF0000"/>
          <w:lang w:eastAsia="zh-CN"/>
        </w:rPr>
        <w:t>：</w:t>
      </w:r>
      <w:r>
        <w:rPr>
          <w:rFonts w:hint="eastAsia"/>
          <w:b/>
          <w:bCs/>
          <w:color w:val="FF0000"/>
          <w:lang w:val="en-US" w:eastAsia="zh-CN"/>
        </w:rPr>
        <w:t>找回证书需再次支付证书申请费用，</w:t>
      </w:r>
      <w:r>
        <w:rPr>
          <w:rFonts w:hint="eastAsia"/>
          <w:b/>
          <w:bCs/>
          <w:color w:val="FF0000"/>
          <w:lang w:eastAsia="zh-CN"/>
        </w:rPr>
        <w:t>购买证书后，不</w:t>
      </w:r>
      <w:r>
        <w:rPr>
          <w:rFonts w:hint="eastAsia"/>
          <w:b/>
          <w:bCs/>
          <w:color w:val="FF0000"/>
          <w:lang w:val="en-US" w:eastAsia="zh-CN"/>
        </w:rPr>
        <w:t>建议</w:t>
      </w:r>
      <w:r>
        <w:rPr>
          <w:rFonts w:hint="eastAsia"/>
          <w:b/>
          <w:bCs/>
          <w:color w:val="FF0000"/>
          <w:lang w:eastAsia="zh-CN"/>
        </w:rPr>
        <w:t>卸载</w:t>
      </w:r>
      <w:r>
        <w:rPr>
          <w:rFonts w:hint="eastAsia"/>
          <w:b/>
          <w:bCs/>
          <w:color w:val="FF0000"/>
          <w:lang w:val="en-US" w:eastAsia="zh-CN"/>
        </w:rPr>
        <w:t>APP</w:t>
      </w:r>
      <w:r>
        <w:rPr>
          <w:rFonts w:hint="eastAsia"/>
          <w:b/>
          <w:bCs/>
          <w:color w:val="FF0000"/>
          <w:lang w:eastAsia="zh-CN"/>
        </w:rPr>
        <w:t>，不</w:t>
      </w:r>
      <w:r>
        <w:rPr>
          <w:rFonts w:hint="eastAsia"/>
          <w:b/>
          <w:bCs/>
          <w:color w:val="FF0000"/>
          <w:lang w:val="en-US" w:eastAsia="zh-CN"/>
        </w:rPr>
        <w:t>建议</w:t>
      </w:r>
      <w:r>
        <w:rPr>
          <w:rFonts w:hint="eastAsia"/>
          <w:b/>
          <w:bCs/>
          <w:color w:val="FF0000"/>
          <w:lang w:eastAsia="zh-CN"/>
        </w:rPr>
        <w:t>更换手机。</w:t>
      </w:r>
      <w:r>
        <w:rPr>
          <w:rFonts w:hint="eastAsia"/>
          <w:b w:val="0"/>
          <w:bCs w:val="0"/>
          <w:color w:val="000000"/>
          <w:lang w:val="en-US" w:eastAsia="zh-CN"/>
        </w:rPr>
        <w:t>如本单位其他同事需要使用标证通，请勿随意更换手机以避免证书丢失情况，可通过获取二维码后，使用标证通扫码操作。</w:t>
      </w:r>
    </w:p>
    <w:p w14:paraId="625359DC">
      <w:r>
        <w:rPr>
          <w:rFonts w:hint="eastAsia"/>
          <w:b/>
          <w:bCs/>
          <w:color w:val="000000"/>
          <w:lang w:val="en-US" w:eastAsia="zh-CN"/>
        </w:rPr>
        <w:t>证书注销：证书注销后无法恢复，如需使用，须重新办理。</w:t>
      </w:r>
      <w:bookmarkStart w:id="42" w:name="_GoBack"/>
      <w:bookmarkEnd w:id="42"/>
    </w:p>
    <w:p w14:paraId="5F0B2A89">
      <w:pPr>
        <w:pStyle w:val="3"/>
      </w:pPr>
      <w:bookmarkStart w:id="4" w:name="_Toc27713"/>
      <w:r>
        <w:rPr>
          <w:rFonts w:hint="eastAsia"/>
          <w:lang w:eastAsia="zh-CN"/>
        </w:rPr>
        <w:t>下载地址</w:t>
      </w:r>
      <w:bookmarkEnd w:id="4"/>
    </w:p>
    <w:p w14:paraId="2D9694D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cs="宋体"/>
          <w:lang w:eastAsia="zh-CN"/>
        </w:rPr>
      </w:pPr>
      <w:r>
        <w:rPr>
          <w:rFonts w:hint="eastAsia" w:ascii="宋体" w:hAnsi="宋体" w:eastAsia="宋体" w:cs="宋体"/>
        </w:rPr>
        <w:t>标证通App是通过手机证书取代USB key介质，兼容各地CA公司的证书，支持同时持有多张证书，摒弃驱动的安装，实现通过手机对电子交易招投标系统登陆、签名、签章、加解密操作进行授权</w:t>
      </w:r>
      <w:r>
        <w:rPr>
          <w:rFonts w:hint="eastAsia" w:ascii="宋体" w:hAnsi="宋体" w:cs="宋体"/>
          <w:lang w:eastAsia="zh-CN"/>
        </w:rPr>
        <w:t>。</w:t>
      </w:r>
    </w:p>
    <w:p w14:paraId="0FC95F4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en-US" w:eastAsia="zh-CN"/>
        </w:rPr>
      </w:pPr>
      <w:r>
        <w:rPr>
          <w:rFonts w:hint="eastAsia" w:ascii="宋体" w:hAnsi="宋体" w:eastAsia="宋体" w:cs="宋体"/>
        </w:rPr>
        <w:t>标证通下载地址</w:t>
      </w:r>
      <w:r>
        <w:rPr>
          <w:rFonts w:hint="eastAsia" w:ascii="宋体" w:hAnsi="宋体" w:cs="宋体"/>
          <w:lang w:val="en-US" w:eastAsia="zh-CN"/>
        </w:rPr>
        <w:t>为：</w:t>
      </w:r>
      <w:r>
        <w:rPr>
          <w:rFonts w:hint="eastAsia" w:ascii="宋体" w:hAnsi="宋体" w:eastAsia="宋体" w:cs="宋体"/>
        </w:rPr>
        <w:t>https://www.bqpoint.com/epbzt/index.html</w:t>
      </w:r>
      <w:r>
        <w:rPr>
          <w:rFonts w:hint="eastAsia" w:ascii="宋体" w:hAnsi="宋体" w:cs="宋体"/>
          <w:lang w:val="en-US" w:eastAsia="zh-CN"/>
        </w:rPr>
        <w:t>或可通过手机</w:t>
      </w:r>
      <w:r>
        <w:rPr>
          <w:rFonts w:hint="eastAsia" w:ascii="宋体" w:hAnsi="宋体" w:eastAsia="宋体" w:cs="宋体"/>
        </w:rPr>
        <w:t>扫码</w:t>
      </w:r>
      <w:r>
        <w:rPr>
          <w:rFonts w:hint="eastAsia" w:ascii="宋体" w:hAnsi="宋体" w:cs="宋体"/>
          <w:lang w:val="en-US" w:eastAsia="zh-CN"/>
        </w:rPr>
        <w:t>下方二维码</w:t>
      </w:r>
      <w:r>
        <w:rPr>
          <w:rFonts w:hint="eastAsia" w:ascii="宋体" w:hAnsi="宋体" w:eastAsia="宋体" w:cs="宋体"/>
        </w:rPr>
        <w:t>下载</w:t>
      </w:r>
      <w:r>
        <w:rPr>
          <w:rFonts w:hint="eastAsia" w:ascii="宋体" w:hAnsi="宋体" w:cs="宋体"/>
          <w:lang w:val="en-US" w:eastAsia="zh-CN"/>
        </w:rPr>
        <w:t>App</w:t>
      </w:r>
    </w:p>
    <w:p w14:paraId="01D3903B">
      <w:pPr>
        <w:jc w:val="center"/>
      </w:pPr>
      <w:r>
        <w:drawing>
          <wp:inline distT="0" distB="0" distL="114300" distR="114300">
            <wp:extent cx="2127250" cy="1957070"/>
            <wp:effectExtent l="0" t="0" r="6350" b="508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2127250" cy="1957070"/>
                    </a:xfrm>
                    <a:prstGeom prst="rect">
                      <a:avLst/>
                    </a:prstGeom>
                    <a:noFill/>
                    <a:ln>
                      <a:noFill/>
                    </a:ln>
                  </pic:spPr>
                </pic:pic>
              </a:graphicData>
            </a:graphic>
          </wp:inline>
        </w:drawing>
      </w:r>
    </w:p>
    <w:p w14:paraId="0F898B40">
      <w:pPr>
        <w:pStyle w:val="3"/>
      </w:pPr>
      <w:bookmarkStart w:id="5" w:name="_Toc31650"/>
      <w:r>
        <w:rPr>
          <w:rFonts w:hint="eastAsia"/>
          <w:lang w:eastAsia="zh-CN"/>
        </w:rPr>
        <w:t>注册登陆</w:t>
      </w:r>
      <w:bookmarkEnd w:id="5"/>
    </w:p>
    <w:p w14:paraId="68472BB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lang w:eastAsia="zh-CN"/>
        </w:rPr>
      </w:pPr>
      <w:r>
        <w:rPr>
          <w:rFonts w:hint="eastAsia"/>
          <w:lang w:eastAsia="zh-CN"/>
        </w:rPr>
        <w:t>初</w:t>
      </w:r>
      <w:r>
        <w:rPr>
          <w:rFonts w:hint="eastAsia"/>
        </w:rPr>
        <w:t>次使用新点标证通的用户可</w:t>
      </w:r>
      <w:r>
        <w:rPr>
          <w:rFonts w:hint="eastAsia"/>
          <w:lang w:val="en-US" w:eastAsia="zh-CN"/>
        </w:rPr>
        <w:t>点击下方【手机】图标进行注册</w:t>
      </w:r>
      <w:r>
        <w:rPr>
          <w:rFonts w:hint="eastAsia"/>
        </w:rPr>
        <w:t>，未注册</w:t>
      </w:r>
      <w:r>
        <w:rPr>
          <w:rFonts w:hint="eastAsia"/>
          <w:lang w:val="en-US" w:eastAsia="zh-CN"/>
        </w:rPr>
        <w:t>的</w:t>
      </w:r>
      <w:r>
        <w:rPr>
          <w:rFonts w:hint="eastAsia"/>
        </w:rPr>
        <w:t>手机号验证后即可完成注册</w:t>
      </w:r>
    </w:p>
    <w:p w14:paraId="70BDB12E">
      <w:pPr>
        <w:keepNext w:val="0"/>
        <w:keepLines w:val="0"/>
        <w:pageBreakBefore w:val="0"/>
        <w:widowControl w:val="0"/>
        <w:tabs>
          <w:tab w:val="left" w:pos="911"/>
          <w:tab w:val="center" w:pos="5315"/>
        </w:tabs>
        <w:kinsoku/>
        <w:wordWrap/>
        <w:overflowPunct/>
        <w:topLinePunct w:val="0"/>
        <w:autoSpaceDE/>
        <w:autoSpaceDN/>
        <w:bidi w:val="0"/>
        <w:adjustRightInd/>
        <w:snapToGrid/>
        <w:ind w:firstLine="420" w:firstLineChars="200"/>
        <w:jc w:val="left"/>
        <w:textAlignment w:val="auto"/>
        <w:rPr>
          <w:rFonts w:hint="default" w:eastAsia="宋体"/>
          <w:lang w:val="en-US" w:eastAsia="zh-CN"/>
        </w:rPr>
      </w:pPr>
      <w:r>
        <w:rPr>
          <w:rFonts w:hint="eastAsia"/>
          <w:lang w:val="en-US" w:eastAsia="zh-CN"/>
        </w:rPr>
        <w:tab/>
      </w:r>
      <w:r>
        <w:rPr>
          <w:rFonts w:hint="eastAsia"/>
          <w:lang w:val="en-US" w:eastAsia="zh-CN"/>
        </w:rPr>
        <w:drawing>
          <wp:inline distT="0" distB="0" distL="114300" distR="114300">
            <wp:extent cx="1274445" cy="2339975"/>
            <wp:effectExtent l="0" t="0" r="1905" b="3175"/>
            <wp:docPr id="3" name="图片 331" descr="b94c555f05ef75b3bcbf78e1de74b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31" descr="b94c555f05ef75b3bcbf78e1de74b67"/>
                    <pic:cNvPicPr>
                      <a:picLocks noChangeAspect="1"/>
                    </pic:cNvPicPr>
                  </pic:nvPicPr>
                  <pic:blipFill>
                    <a:blip r:embed="rId5"/>
                    <a:stretch>
                      <a:fillRect/>
                    </a:stretch>
                  </pic:blipFill>
                  <pic:spPr>
                    <a:xfrm>
                      <a:off x="0" y="0"/>
                      <a:ext cx="1274445" cy="2339975"/>
                    </a:xfrm>
                    <a:prstGeom prst="rect">
                      <a:avLst/>
                    </a:prstGeom>
                    <a:noFill/>
                    <a:ln>
                      <a:noFill/>
                    </a:ln>
                  </pic:spPr>
                </pic:pic>
              </a:graphicData>
            </a:graphic>
          </wp:inline>
        </w:drawing>
      </w:r>
      <w:r>
        <w:rPr>
          <w:rFonts w:hint="eastAsia"/>
          <w:lang w:val="en-US" w:eastAsia="zh-CN"/>
        </w:rPr>
        <w:tab/>
      </w:r>
      <w:r>
        <w:rPr>
          <w:rFonts w:hint="eastAsia"/>
          <w:lang w:val="en-US" w:eastAsia="zh-CN"/>
        </w:rPr>
        <w:t xml:space="preserve">            </w:t>
      </w:r>
      <w:r>
        <w:rPr>
          <w:rFonts w:hint="eastAsia"/>
          <w:lang w:val="en-US" w:eastAsia="zh-CN"/>
        </w:rPr>
        <w:drawing>
          <wp:anchor distT="0" distB="0" distL="114300" distR="114300" simplePos="0" relativeHeight="251659264" behindDoc="1" locked="0" layoutInCell="1" allowOverlap="1">
            <wp:simplePos x="0" y="0"/>
            <wp:positionH relativeFrom="column">
              <wp:posOffset>3138170</wp:posOffset>
            </wp:positionH>
            <wp:positionV relativeFrom="paragraph">
              <wp:posOffset>83185</wp:posOffset>
            </wp:positionV>
            <wp:extent cx="1274445" cy="2408555"/>
            <wp:effectExtent l="0" t="0" r="1905" b="10795"/>
            <wp:wrapNone/>
            <wp:docPr id="1" name="图片 56" descr="410e031c8e0b8b0f6619e47b9c70a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6" descr="410e031c8e0b8b0f6619e47b9c70a92"/>
                    <pic:cNvPicPr>
                      <a:picLocks noChangeAspect="1"/>
                    </pic:cNvPicPr>
                  </pic:nvPicPr>
                  <pic:blipFill>
                    <a:blip r:embed="rId6"/>
                    <a:stretch>
                      <a:fillRect/>
                    </a:stretch>
                  </pic:blipFill>
                  <pic:spPr>
                    <a:xfrm>
                      <a:off x="0" y="0"/>
                      <a:ext cx="1274445" cy="2408555"/>
                    </a:xfrm>
                    <a:prstGeom prst="rect">
                      <a:avLst/>
                    </a:prstGeom>
                    <a:noFill/>
                    <a:ln>
                      <a:noFill/>
                    </a:ln>
                  </pic:spPr>
                </pic:pic>
              </a:graphicData>
            </a:graphic>
          </wp:anchor>
        </w:drawing>
      </w:r>
      <w:r>
        <w:rPr>
          <w:rFonts w:hint="eastAsia"/>
          <w:lang w:val="en-US" w:eastAsia="zh-CN"/>
        </w:rPr>
        <w:t xml:space="preserve">        </w:t>
      </w:r>
    </w:p>
    <w:p w14:paraId="6CC4003A">
      <w:pPr>
        <w:pStyle w:val="3"/>
      </w:pPr>
      <w:bookmarkStart w:id="6" w:name="_Toc17334"/>
      <w:r>
        <w:rPr>
          <w:rFonts w:hint="eastAsia"/>
          <w:lang w:eastAsia="zh-CN"/>
        </w:rPr>
        <w:t>平台选择</w:t>
      </w:r>
      <w:bookmarkEnd w:id="6"/>
    </w:p>
    <w:p w14:paraId="6F2F5D88">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首次登录，需要选择</w:t>
      </w:r>
      <w:r>
        <w:rPr>
          <w:rFonts w:hint="eastAsia"/>
          <w:lang w:val="en-US" w:eastAsia="zh-CN"/>
        </w:rPr>
        <w:t>平台</w:t>
      </w:r>
      <w:r>
        <w:rPr>
          <w:rFonts w:hint="eastAsia"/>
        </w:rPr>
        <w:t>，可在</w:t>
      </w:r>
      <w:r>
        <w:rPr>
          <w:rFonts w:hint="eastAsia"/>
          <w:lang w:val="en-US" w:eastAsia="zh-CN"/>
        </w:rPr>
        <w:t>上方</w:t>
      </w:r>
      <w:r>
        <w:rPr>
          <w:rFonts w:hint="eastAsia"/>
        </w:rPr>
        <w:t>搜索栏中</w:t>
      </w:r>
      <w:r>
        <w:rPr>
          <w:rFonts w:hint="eastAsia"/>
          <w:lang w:val="en-US" w:eastAsia="zh-CN"/>
        </w:rPr>
        <w:t>输入</w:t>
      </w:r>
      <w:r>
        <w:rPr>
          <w:rFonts w:hint="eastAsia"/>
        </w:rPr>
        <w:t>：</w:t>
      </w:r>
      <w:r>
        <w:rPr>
          <w:rFonts w:hint="eastAsia"/>
          <w:lang w:eastAsia="zh-CN"/>
        </w:rPr>
        <w:t>“</w:t>
      </w:r>
      <w:r>
        <w:rPr>
          <w:rFonts w:hint="eastAsia"/>
          <w:b/>
          <w:bCs/>
        </w:rPr>
        <w:t>中国通用技术集团中心采购平台</w:t>
      </w:r>
      <w:r>
        <w:rPr>
          <w:rFonts w:hint="eastAsia"/>
          <w:lang w:eastAsia="zh-CN"/>
        </w:rPr>
        <w:t>”</w:t>
      </w:r>
      <w:r>
        <w:rPr>
          <w:rFonts w:hint="eastAsia"/>
        </w:rPr>
        <w:t>即可，也可点在首页面左上角点切换，切换平台</w:t>
      </w:r>
    </w:p>
    <w:p w14:paraId="586F3BF1">
      <w:pPr>
        <w:jc w:val="center"/>
      </w:pPr>
      <w:r>
        <w:drawing>
          <wp:inline distT="0" distB="0" distL="114300" distR="114300">
            <wp:extent cx="1329055" cy="2731135"/>
            <wp:effectExtent l="0" t="0" r="4445" b="12065"/>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7"/>
                    <a:stretch>
                      <a:fillRect/>
                    </a:stretch>
                  </pic:blipFill>
                  <pic:spPr>
                    <a:xfrm>
                      <a:off x="0" y="0"/>
                      <a:ext cx="1329055" cy="27311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273810" cy="2731135"/>
            <wp:effectExtent l="0" t="0" r="2540" b="12065"/>
            <wp:docPr id="5"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33"/>
                    <pic:cNvPicPr>
                      <a:picLocks noChangeAspect="1"/>
                    </pic:cNvPicPr>
                  </pic:nvPicPr>
                  <pic:blipFill>
                    <a:blip r:embed="rId8"/>
                    <a:stretch>
                      <a:fillRect/>
                    </a:stretch>
                  </pic:blipFill>
                  <pic:spPr>
                    <a:xfrm>
                      <a:off x="0" y="0"/>
                      <a:ext cx="1273810" cy="2731135"/>
                    </a:xfrm>
                    <a:prstGeom prst="rect">
                      <a:avLst/>
                    </a:prstGeom>
                    <a:noFill/>
                    <a:ln>
                      <a:noFill/>
                    </a:ln>
                  </pic:spPr>
                </pic:pic>
              </a:graphicData>
            </a:graphic>
          </wp:inline>
        </w:drawing>
      </w:r>
    </w:p>
    <w:p w14:paraId="7F18B1F4">
      <w:pPr>
        <w:pStyle w:val="3"/>
      </w:pPr>
      <w:bookmarkStart w:id="7" w:name="_Toc4097"/>
      <w:r>
        <w:rPr>
          <w:rFonts w:hint="eastAsia"/>
          <w:lang w:eastAsia="zh-CN"/>
        </w:rPr>
        <w:t>实名认证</w:t>
      </w:r>
      <w:bookmarkEnd w:id="7"/>
    </w:p>
    <w:p w14:paraId="25A1D58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eastAsia="宋体"/>
          <w:lang w:val="en-US" w:eastAsia="zh-CN"/>
        </w:rPr>
      </w:pPr>
      <w:r>
        <w:rPr>
          <w:rFonts w:hint="eastAsia"/>
          <w:lang w:eastAsia="zh-CN"/>
        </w:rPr>
        <w:t>用户</w:t>
      </w:r>
      <w:r>
        <w:rPr>
          <w:rFonts w:hint="eastAsia"/>
        </w:rPr>
        <w:t>选择完平台之后，需要</w:t>
      </w:r>
      <w:r>
        <w:rPr>
          <w:rFonts w:hint="eastAsia"/>
          <w:lang w:val="en-US" w:eastAsia="zh-CN"/>
        </w:rPr>
        <w:t>进行</w:t>
      </w:r>
      <w:r>
        <w:rPr>
          <w:rFonts w:hint="eastAsia"/>
        </w:rPr>
        <w:t>实名认证，在app上点“我的”找到实名认证，三种认证方式可</w:t>
      </w:r>
      <w:r>
        <w:rPr>
          <w:rFonts w:hint="eastAsia"/>
          <w:lang w:val="en-US" w:eastAsia="zh-CN"/>
        </w:rPr>
        <w:t>根据需要任选其一。</w:t>
      </w:r>
    </w:p>
    <w:p w14:paraId="1475A954">
      <w:pPr>
        <w:jc w:val="center"/>
      </w:pPr>
      <w:r>
        <w:rPr>
          <w:rFonts w:hint="eastAsia"/>
          <w:lang w:val="en-US" w:eastAsia="zh-CN"/>
        </w:rPr>
        <w:drawing>
          <wp:inline distT="0" distB="0" distL="114300" distR="114300">
            <wp:extent cx="1332230" cy="2883535"/>
            <wp:effectExtent l="0" t="0" r="1270" b="12065"/>
            <wp:docPr id="6" name="图片 335" descr="3625815e260407c9eb493f07e750c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35" descr="3625815e260407c9eb493f07e750c99"/>
                    <pic:cNvPicPr>
                      <a:picLocks noChangeAspect="1"/>
                    </pic:cNvPicPr>
                  </pic:nvPicPr>
                  <pic:blipFill>
                    <a:blip r:embed="rId9"/>
                    <a:stretch>
                      <a:fillRect/>
                    </a:stretch>
                  </pic:blipFill>
                  <pic:spPr>
                    <a:xfrm>
                      <a:off x="0" y="0"/>
                      <a:ext cx="133223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83535"/>
            <wp:effectExtent l="0" t="0" r="16510" b="12065"/>
            <wp:docPr id="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4"/>
                    <pic:cNvPicPr>
                      <a:picLocks noChangeAspect="1"/>
                    </pic:cNvPicPr>
                  </pic:nvPicPr>
                  <pic:blipFill>
                    <a:blip r:embed="rId10"/>
                    <a:stretch>
                      <a:fillRect/>
                    </a:stretch>
                  </pic:blipFill>
                  <pic:spPr>
                    <a:xfrm>
                      <a:off x="0" y="0"/>
                      <a:ext cx="1621790" cy="2883535"/>
                    </a:xfrm>
                    <a:prstGeom prst="rect">
                      <a:avLst/>
                    </a:prstGeom>
                    <a:noFill/>
                    <a:ln>
                      <a:noFill/>
                    </a:ln>
                  </pic:spPr>
                </pic:pic>
              </a:graphicData>
            </a:graphic>
          </wp:inline>
        </w:drawing>
      </w:r>
    </w:p>
    <w:p w14:paraId="3B4635AD">
      <w:pPr>
        <w:pStyle w:val="5"/>
        <w:bidi w:val="0"/>
        <w:outlineLvl w:val="2"/>
        <w:rPr>
          <w:rFonts w:hint="eastAsia"/>
          <w:lang w:val="en-US" w:eastAsia="zh-CN"/>
        </w:rPr>
      </w:pPr>
      <w:bookmarkStart w:id="8" w:name="_Toc26617"/>
      <w:r>
        <w:rPr>
          <w:rFonts w:hint="eastAsia"/>
          <w:lang w:val="en-US" w:eastAsia="zh-CN"/>
        </w:rPr>
        <w:t>1.4.1、中金认证</w:t>
      </w:r>
      <w:bookmarkEnd w:id="8"/>
    </w:p>
    <w:p w14:paraId="31531D6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第一种“中金认证”方式：</w:t>
      </w:r>
      <w:r>
        <w:rPr>
          <w:rFonts w:hint="eastAsia"/>
          <w:lang w:val="en-US" w:eastAsia="zh-CN"/>
        </w:rPr>
        <w:t>用户</w:t>
      </w:r>
      <w:r>
        <w:rPr>
          <w:rFonts w:hint="default"/>
          <w:lang w:val="en-US" w:eastAsia="zh-CN"/>
        </w:rPr>
        <w:t>选择“中金认证”，填写姓名与身份证号，点击“开始认证”，按照页面提示进行面部扫描认证即可</w:t>
      </w:r>
    </w:p>
    <w:p w14:paraId="178AE2FD">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val="en-US" w:eastAsia="zh-CN"/>
        </w:rPr>
        <w:t xml:space="preserve">     </w:t>
      </w:r>
      <w:r>
        <w:drawing>
          <wp:inline distT="0" distB="0" distL="114300" distR="114300">
            <wp:extent cx="1353185" cy="2883535"/>
            <wp:effectExtent l="0" t="0" r="18415" b="12065"/>
            <wp:docPr id="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2"/>
                    <pic:cNvPicPr>
                      <a:picLocks noChangeAspect="1"/>
                    </pic:cNvPicPr>
                  </pic:nvPicPr>
                  <pic:blipFill>
                    <a:blip r:embed="rId11"/>
                    <a:stretch>
                      <a:fillRect/>
                    </a:stretch>
                  </pic:blipFill>
                  <pic:spPr>
                    <a:xfrm>
                      <a:off x="0" y="0"/>
                      <a:ext cx="1353185"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7505" cy="2883535"/>
            <wp:effectExtent l="0" t="0" r="10795" b="12065"/>
            <wp:docPr id="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3"/>
                    <pic:cNvPicPr>
                      <a:picLocks noChangeAspect="1"/>
                    </pic:cNvPicPr>
                  </pic:nvPicPr>
                  <pic:blipFill>
                    <a:blip r:embed="rId12"/>
                    <a:stretch>
                      <a:fillRect/>
                    </a:stretch>
                  </pic:blipFill>
                  <pic:spPr>
                    <a:xfrm>
                      <a:off x="0" y="0"/>
                      <a:ext cx="1627505" cy="2883535"/>
                    </a:xfrm>
                    <a:prstGeom prst="rect">
                      <a:avLst/>
                    </a:prstGeom>
                    <a:noFill/>
                    <a:ln>
                      <a:noFill/>
                    </a:ln>
                  </pic:spPr>
                </pic:pic>
              </a:graphicData>
            </a:graphic>
          </wp:inline>
        </w:drawing>
      </w:r>
    </w:p>
    <w:p w14:paraId="5DC002B7">
      <w:pPr>
        <w:pStyle w:val="5"/>
        <w:bidi w:val="0"/>
        <w:outlineLvl w:val="2"/>
        <w:rPr>
          <w:rFonts w:hint="eastAsia"/>
          <w:lang w:val="en-US" w:eastAsia="zh-CN"/>
        </w:rPr>
      </w:pPr>
      <w:bookmarkStart w:id="9" w:name="_Toc27191"/>
      <w:r>
        <w:rPr>
          <w:rFonts w:hint="eastAsia"/>
          <w:lang w:val="en-US" w:eastAsia="zh-CN"/>
        </w:rPr>
        <w:t>1.4.2、支付宝认证</w:t>
      </w:r>
      <w:bookmarkEnd w:id="9"/>
    </w:p>
    <w:p w14:paraId="696A42C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第二种“支付宝认证”：用户选择“支付宝认证”，需填写姓名与身份证号，点击“开始认证”，跳转至支付宝，进行人脸识别，识别通过后认证成功</w:t>
      </w:r>
    </w:p>
    <w:p w14:paraId="1AB06D71">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53185" cy="2877185"/>
            <wp:effectExtent l="0" t="0" r="18415" b="18415"/>
            <wp:docPr id="1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4"/>
                    <pic:cNvPicPr>
                      <a:picLocks noChangeAspect="1"/>
                    </pic:cNvPicPr>
                  </pic:nvPicPr>
                  <pic:blipFill>
                    <a:blip r:embed="rId13"/>
                    <a:stretch>
                      <a:fillRect/>
                    </a:stretch>
                  </pic:blipFill>
                  <pic:spPr>
                    <a:xfrm>
                      <a:off x="0" y="0"/>
                      <a:ext cx="135318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77185"/>
            <wp:effectExtent l="0" t="0" r="18415" b="18415"/>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5"/>
                    <pic:cNvPicPr>
                      <a:picLocks noChangeAspect="1"/>
                    </pic:cNvPicPr>
                  </pic:nvPicPr>
                  <pic:blipFill>
                    <a:blip r:embed="rId14"/>
                    <a:stretch>
                      <a:fillRect/>
                    </a:stretch>
                  </pic:blipFill>
                  <pic:spPr>
                    <a:xfrm>
                      <a:off x="0" y="0"/>
                      <a:ext cx="1353185" cy="2877185"/>
                    </a:xfrm>
                    <a:prstGeom prst="rect">
                      <a:avLst/>
                    </a:prstGeom>
                    <a:noFill/>
                    <a:ln>
                      <a:noFill/>
                    </a:ln>
                  </pic:spPr>
                </pic:pic>
              </a:graphicData>
            </a:graphic>
          </wp:inline>
        </w:drawing>
      </w:r>
    </w:p>
    <w:p w14:paraId="6FAA13C2">
      <w:pPr>
        <w:pStyle w:val="5"/>
        <w:bidi w:val="0"/>
        <w:outlineLvl w:val="2"/>
        <w:rPr>
          <w:rFonts w:hint="eastAsia"/>
          <w:lang w:val="en-US" w:eastAsia="zh-CN"/>
        </w:rPr>
      </w:pPr>
      <w:bookmarkStart w:id="10" w:name="_Toc17147"/>
      <w:r>
        <w:rPr>
          <w:rFonts w:hint="eastAsia"/>
          <w:lang w:val="en-US" w:eastAsia="zh-CN"/>
        </w:rPr>
        <w:t>1.4.3、银行卡四要素认证</w:t>
      </w:r>
      <w:bookmarkEnd w:id="10"/>
    </w:p>
    <w:p w14:paraId="72ED9B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第三种“银行卡四要素认证”，选择“银行卡四要素认证”，需填写姓名、身份证号、银行卡号、预留手机号，点击“开始认证”，即可认证成功</w:t>
      </w:r>
    </w:p>
    <w:p w14:paraId="21E2B8BD">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53185" cy="2877185"/>
            <wp:effectExtent l="0" t="0" r="18415" b="18415"/>
            <wp:docPr id="12"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6"/>
                    <pic:cNvPicPr>
                      <a:picLocks noChangeAspect="1"/>
                    </pic:cNvPicPr>
                  </pic:nvPicPr>
                  <pic:blipFill>
                    <a:blip r:embed="rId15"/>
                    <a:stretch>
                      <a:fillRect/>
                    </a:stretch>
                  </pic:blipFill>
                  <pic:spPr>
                    <a:xfrm>
                      <a:off x="0" y="0"/>
                      <a:ext cx="135318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83535"/>
            <wp:effectExtent l="0" t="0" r="18415" b="12065"/>
            <wp:docPr id="1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7"/>
                    <pic:cNvPicPr>
                      <a:picLocks noChangeAspect="1"/>
                    </pic:cNvPicPr>
                  </pic:nvPicPr>
                  <pic:blipFill>
                    <a:blip r:embed="rId16"/>
                    <a:stretch>
                      <a:fillRect/>
                    </a:stretch>
                  </pic:blipFill>
                  <pic:spPr>
                    <a:xfrm>
                      <a:off x="0" y="0"/>
                      <a:ext cx="1353185" cy="2883535"/>
                    </a:xfrm>
                    <a:prstGeom prst="rect">
                      <a:avLst/>
                    </a:prstGeom>
                    <a:noFill/>
                    <a:ln>
                      <a:noFill/>
                    </a:ln>
                  </pic:spPr>
                </pic:pic>
              </a:graphicData>
            </a:graphic>
          </wp:inline>
        </w:drawing>
      </w:r>
    </w:p>
    <w:p w14:paraId="437B1607">
      <w:pPr>
        <w:pStyle w:val="3"/>
      </w:pPr>
      <w:bookmarkStart w:id="11" w:name="_Toc24683"/>
      <w:r>
        <w:rPr>
          <w:rFonts w:hint="eastAsia"/>
          <w:lang w:eastAsia="zh-CN"/>
        </w:rPr>
        <w:t>搜索企业</w:t>
      </w:r>
      <w:bookmarkEnd w:id="11"/>
    </w:p>
    <w:p w14:paraId="5CF213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lang w:eastAsia="zh-CN"/>
        </w:rPr>
        <w:t>用户</w:t>
      </w:r>
      <w:r>
        <w:rPr>
          <w:rFonts w:hint="eastAsia"/>
        </w:rPr>
        <w:t>在</w:t>
      </w:r>
      <w:r>
        <w:rPr>
          <w:rFonts w:hint="eastAsia"/>
          <w:b/>
          <w:bCs/>
        </w:rPr>
        <w:t>实名认证成功后</w:t>
      </w:r>
      <w:r>
        <w:rPr>
          <w:rFonts w:hint="eastAsia"/>
        </w:rPr>
        <w:t>，点击“立即申请证书”，弹出弹窗，选择“申请企业证书”，进入搜索企业页面。购买证书之前需要</w:t>
      </w:r>
      <w:r>
        <w:rPr>
          <w:rFonts w:hint="eastAsia"/>
          <w:lang w:val="en-US" w:eastAsia="zh-CN"/>
        </w:rPr>
        <w:t>先</w:t>
      </w:r>
      <w:r>
        <w:rPr>
          <w:rFonts w:hint="eastAsia"/>
        </w:rPr>
        <w:t>进行企业认证</w:t>
      </w:r>
    </w:p>
    <w:p w14:paraId="23658718">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53185" cy="2883535"/>
            <wp:effectExtent l="0" t="0" r="18415" b="12065"/>
            <wp:docPr id="1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1"/>
                    <pic:cNvPicPr>
                      <a:picLocks noChangeAspect="1"/>
                    </pic:cNvPicPr>
                  </pic:nvPicPr>
                  <pic:blipFill>
                    <a:blip r:embed="rId17"/>
                    <a:stretch>
                      <a:fillRect/>
                    </a:stretch>
                  </pic:blipFill>
                  <pic:spPr>
                    <a:xfrm>
                      <a:off x="0" y="0"/>
                      <a:ext cx="1353185" cy="2883535"/>
                    </a:xfrm>
                    <a:prstGeom prst="rect">
                      <a:avLst/>
                    </a:prstGeom>
                    <a:noFill/>
                    <a:ln>
                      <a:noFill/>
                    </a:ln>
                  </pic:spPr>
                </pic:pic>
              </a:graphicData>
            </a:graphic>
          </wp:inline>
        </w:drawing>
      </w:r>
    </w:p>
    <w:p w14:paraId="60197157">
      <w:pPr>
        <w:pStyle w:val="3"/>
      </w:pPr>
      <w:bookmarkStart w:id="12" w:name="_Toc32341"/>
      <w:r>
        <w:rPr>
          <w:rFonts w:hint="eastAsia"/>
          <w:lang w:eastAsia="zh-CN"/>
        </w:rPr>
        <w:t>企业认证</w:t>
      </w:r>
      <w:bookmarkEnd w:id="12"/>
    </w:p>
    <w:p w14:paraId="16DD188E">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rPr>
        <w:t>企业认证</w:t>
      </w:r>
      <w:r>
        <w:rPr>
          <w:rFonts w:hint="eastAsia"/>
          <w:b/>
          <w:bCs/>
          <w:lang w:val="en-US" w:eastAsia="zh-CN"/>
        </w:rPr>
        <w:t>有</w:t>
      </w:r>
      <w:r>
        <w:rPr>
          <w:rFonts w:hint="eastAsia"/>
          <w:b/>
          <w:bCs/>
        </w:rPr>
        <w:t>三种方式，分别为：认领企业、加入企业</w:t>
      </w:r>
      <w:r>
        <w:rPr>
          <w:rFonts w:hint="eastAsia"/>
          <w:b/>
          <w:bCs/>
          <w:lang w:val="en-US" w:eastAsia="zh-CN"/>
        </w:rPr>
        <w:t>及</w:t>
      </w:r>
      <w:r>
        <w:rPr>
          <w:rFonts w:hint="eastAsia"/>
          <w:b/>
          <w:bCs/>
        </w:rPr>
        <w:t>对公打款</w:t>
      </w:r>
      <w:r>
        <w:rPr>
          <w:rFonts w:hint="eastAsia"/>
        </w:rPr>
        <w:t>，用户可根据自己的需求进行选择。</w:t>
      </w:r>
    </w:p>
    <w:p w14:paraId="40DC9B0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rPr>
        <w:t>如果我们搜索企业时输入尚未注册过新点标证通的企业信息后，点击“查询”，可进行对公打款或认领企业</w:t>
      </w:r>
      <w:r>
        <w:rPr>
          <w:rFonts w:hint="eastAsia"/>
          <w:lang w:eastAsia="zh-CN"/>
        </w:rPr>
        <w:t>；</w:t>
      </w:r>
      <w:r>
        <w:rPr>
          <w:rFonts w:hint="eastAsia"/>
        </w:rPr>
        <w:t>如果我们搜索企业时输入已经注册过新点标证通的企业信息后，点击“查询”，可进行对公打款或加入企业操作</w:t>
      </w:r>
      <w:r>
        <w:rPr>
          <w:rFonts w:hint="eastAsia"/>
          <w:lang w:eastAsia="zh-CN"/>
        </w:rPr>
        <w:t>。</w:t>
      </w:r>
    </w:p>
    <w:p w14:paraId="67C9A9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lang w:eastAsia="zh-CN"/>
        </w:rPr>
      </w:pPr>
      <w:r>
        <w:rPr>
          <w:rFonts w:hint="eastAsia"/>
          <w:lang w:eastAsia="zh-CN"/>
        </w:rPr>
        <w:t>（</w:t>
      </w:r>
      <w:r>
        <w:rPr>
          <w:rFonts w:hint="eastAsia"/>
          <w:lang w:val="en-US" w:eastAsia="zh-CN"/>
        </w:rPr>
        <w:t>提示：1、首次办理推荐选择认领企业;2、加入企业适用已办理标证通单位，需要首次办理的管理员审核;3、对公打款审核需要需要联系标证通客服，APP内-我的-智能客服转人工催审.</w:t>
      </w:r>
      <w:r>
        <w:rPr>
          <w:rFonts w:hint="eastAsia"/>
          <w:lang w:eastAsia="zh-CN"/>
        </w:rPr>
        <w:t>）</w:t>
      </w:r>
    </w:p>
    <w:p w14:paraId="2ED2DB9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p w14:paraId="268E57DC">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83535"/>
            <wp:effectExtent l="0" t="0" r="16510" b="12065"/>
            <wp:docPr id="1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6"/>
                    <pic:cNvPicPr>
                      <a:picLocks noChangeAspect="1"/>
                    </pic:cNvPicPr>
                  </pic:nvPicPr>
                  <pic:blipFill>
                    <a:blip r:embed="rId18"/>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16"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7"/>
                    <pic:cNvPicPr>
                      <a:picLocks noChangeAspect="1"/>
                    </pic:cNvPicPr>
                  </pic:nvPicPr>
                  <pic:blipFill>
                    <a:blip r:embed="rId19"/>
                    <a:stretch>
                      <a:fillRect/>
                    </a:stretch>
                  </pic:blipFill>
                  <pic:spPr>
                    <a:xfrm>
                      <a:off x="0" y="0"/>
                      <a:ext cx="1621790" cy="2877185"/>
                    </a:xfrm>
                    <a:prstGeom prst="rect">
                      <a:avLst/>
                    </a:prstGeom>
                    <a:noFill/>
                    <a:ln>
                      <a:noFill/>
                    </a:ln>
                  </pic:spPr>
                </pic:pic>
              </a:graphicData>
            </a:graphic>
          </wp:inline>
        </w:drawing>
      </w:r>
    </w:p>
    <w:p w14:paraId="223BE42F">
      <w:pPr>
        <w:pStyle w:val="5"/>
        <w:bidi w:val="0"/>
        <w:outlineLvl w:val="2"/>
        <w:rPr>
          <w:rFonts w:hint="eastAsia"/>
          <w:lang w:val="en-US" w:eastAsia="zh-CN"/>
        </w:rPr>
      </w:pPr>
      <w:bookmarkStart w:id="13" w:name="_Toc14744"/>
      <w:r>
        <w:rPr>
          <w:rFonts w:hint="eastAsia"/>
          <w:lang w:val="en-US" w:eastAsia="zh-CN"/>
        </w:rPr>
        <w:t>1.6.1、认领企业（方式一）</w:t>
      </w:r>
      <w:bookmarkEnd w:id="13"/>
    </w:p>
    <w:p w14:paraId="139D673F">
      <w:pPr>
        <w:pStyle w:val="6"/>
        <w:bidi w:val="0"/>
        <w:rPr>
          <w:rFonts w:hint="default"/>
          <w:lang w:val="en-US" w:eastAsia="zh-CN"/>
        </w:rPr>
      </w:pPr>
      <w:r>
        <w:rPr>
          <w:rFonts w:hint="eastAsia"/>
          <w:lang w:val="en-US" w:eastAsia="zh-CN"/>
        </w:rPr>
        <w:t>1.6.1.1、认领企业--填写信息</w:t>
      </w:r>
    </w:p>
    <w:p w14:paraId="6D78E5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color w:val="000000"/>
          <w:lang w:val="en-US" w:eastAsia="zh-CN"/>
        </w:rPr>
        <w:t>如果我们选择“认领企业”这种认证方式，认领一家尚未注册过“新点标证通"证书的企业，将成为该企业的管理员。成为企业管理员后，可以对企业人员进行管理和授权（该企业其他人员如需使用标证通电子签章功能，需要另外付费办理），每个企业只可以有一个管理员。用户认领企业第一步跳转至企业信息页面，可按“拍照示例”上传企</w:t>
      </w:r>
      <w:r>
        <w:rPr>
          <w:rFonts w:hint="eastAsia"/>
          <w:lang w:val="en-US" w:eastAsia="zh-CN"/>
        </w:rPr>
        <w:t>业营业执照，填写企业名称、统一社会信用代码、法人姓名、法人证件类型、证件号和营业执照有效期，点击下一步</w:t>
      </w:r>
    </w:p>
    <w:p w14:paraId="115EE95E">
      <w:pPr>
        <w:jc w:val="center"/>
      </w:pPr>
      <w:r>
        <w:drawing>
          <wp:inline distT="0" distB="0" distL="114300" distR="114300">
            <wp:extent cx="1621790" cy="2883535"/>
            <wp:effectExtent l="0" t="0" r="16510" b="12065"/>
            <wp:docPr id="17"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8"/>
                    <pic:cNvPicPr>
                      <a:picLocks noChangeAspect="1"/>
                    </pic:cNvPicPr>
                  </pic:nvPicPr>
                  <pic:blipFill>
                    <a:blip r:embed="rId20"/>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77185"/>
            <wp:effectExtent l="0" t="0" r="18415" b="18415"/>
            <wp:docPr id="18"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9"/>
                    <pic:cNvPicPr>
                      <a:picLocks noChangeAspect="1"/>
                    </pic:cNvPicPr>
                  </pic:nvPicPr>
                  <pic:blipFill>
                    <a:blip r:embed="rId21"/>
                    <a:stretch>
                      <a:fillRect/>
                    </a:stretch>
                  </pic:blipFill>
                  <pic:spPr>
                    <a:xfrm>
                      <a:off x="0" y="0"/>
                      <a:ext cx="1353185" cy="2877185"/>
                    </a:xfrm>
                    <a:prstGeom prst="rect">
                      <a:avLst/>
                    </a:prstGeom>
                    <a:noFill/>
                    <a:ln>
                      <a:noFill/>
                    </a:ln>
                  </pic:spPr>
                </pic:pic>
              </a:graphicData>
            </a:graphic>
          </wp:inline>
        </w:drawing>
      </w:r>
    </w:p>
    <w:p w14:paraId="192F2A29">
      <w:pPr>
        <w:pStyle w:val="6"/>
        <w:bidi w:val="0"/>
        <w:rPr>
          <w:rFonts w:hint="eastAsia"/>
          <w:lang w:val="en-US" w:eastAsia="zh-CN"/>
        </w:rPr>
      </w:pPr>
      <w:r>
        <w:rPr>
          <w:rFonts w:hint="eastAsia"/>
          <w:lang w:val="en-US" w:eastAsia="zh-CN"/>
        </w:rPr>
        <w:t>1.6.1.2、认领企业--选择证书</w:t>
      </w:r>
    </w:p>
    <w:p w14:paraId="02992E7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bCs/>
          <w:color w:val="FF0000"/>
          <w:lang w:val="en-US" w:eastAsia="zh-CN"/>
        </w:rPr>
      </w:pPr>
      <w:r>
        <w:rPr>
          <w:rFonts w:hint="eastAsia"/>
          <w:lang w:val="en-US" w:eastAsia="zh-CN"/>
        </w:rPr>
        <w:t>用户</w:t>
      </w:r>
      <w:r>
        <w:rPr>
          <w:rFonts w:hint="default"/>
          <w:lang w:val="en-US" w:eastAsia="zh-CN"/>
        </w:rPr>
        <w:t>点击“去选择交易平台”，搜索：</w:t>
      </w:r>
      <w:r>
        <w:rPr>
          <w:rFonts w:hint="eastAsia"/>
          <w:lang w:val="en-US" w:eastAsia="zh-CN"/>
        </w:rPr>
        <w:t>“</w:t>
      </w:r>
      <w:r>
        <w:rPr>
          <w:rFonts w:hint="default"/>
          <w:b/>
          <w:bCs/>
          <w:color w:val="FF0000"/>
          <w:lang w:val="en-US" w:eastAsia="zh-CN"/>
        </w:rPr>
        <w:t>中国通用技术集团中心采购平台</w:t>
      </w:r>
      <w:r>
        <w:rPr>
          <w:rFonts w:hint="eastAsia"/>
          <w:lang w:val="en-US" w:eastAsia="zh-CN"/>
        </w:rPr>
        <w:t>”</w:t>
      </w:r>
      <w:r>
        <w:rPr>
          <w:rFonts w:hint="default"/>
          <w:lang w:val="en-US" w:eastAsia="zh-CN"/>
        </w:rPr>
        <w:t>；CA机构</w:t>
      </w:r>
      <w:r>
        <w:rPr>
          <w:rFonts w:hint="eastAsia"/>
          <w:lang w:val="en-US" w:eastAsia="zh-CN"/>
        </w:rPr>
        <w:t>为CFCA</w:t>
      </w:r>
      <w:r>
        <w:rPr>
          <w:rFonts w:hint="default"/>
          <w:lang w:val="en-US" w:eastAsia="zh-CN"/>
        </w:rPr>
        <w:t>，勾选扫码签章的权限，点击下一步</w:t>
      </w:r>
      <w:r>
        <w:rPr>
          <w:rFonts w:hint="eastAsia"/>
          <w:lang w:val="en-US" w:eastAsia="zh-CN"/>
        </w:rPr>
        <w:t>。</w:t>
      </w:r>
      <w:r>
        <w:rPr>
          <w:rFonts w:hint="default"/>
          <w:b/>
          <w:bCs/>
          <w:color w:val="FF0000"/>
          <w:lang w:val="en-US" w:eastAsia="zh-CN"/>
        </w:rPr>
        <w:t>注意：平台选择一定是“中国通用技术集团中心采购平台”，否则证书购买后，在</w:t>
      </w:r>
      <w:r>
        <w:rPr>
          <w:rFonts w:hint="eastAsia"/>
          <w:b/>
          <w:bCs/>
          <w:color w:val="FF0000"/>
          <w:lang w:val="en-US" w:eastAsia="zh-CN"/>
        </w:rPr>
        <w:t>本</w:t>
      </w:r>
      <w:r>
        <w:rPr>
          <w:rFonts w:hint="default"/>
          <w:b/>
          <w:bCs/>
          <w:color w:val="FF0000"/>
          <w:lang w:val="en-US" w:eastAsia="zh-CN"/>
        </w:rPr>
        <w:t>平台</w:t>
      </w:r>
      <w:r>
        <w:rPr>
          <w:rFonts w:hint="eastAsia"/>
          <w:b/>
          <w:bCs/>
          <w:color w:val="FF0000"/>
          <w:lang w:val="en-US" w:eastAsia="zh-CN"/>
        </w:rPr>
        <w:t>无法</w:t>
      </w:r>
      <w:r>
        <w:rPr>
          <w:rFonts w:hint="default"/>
          <w:b/>
          <w:bCs/>
          <w:color w:val="FF0000"/>
          <w:lang w:val="en-US" w:eastAsia="zh-CN"/>
        </w:rPr>
        <w:t>使用</w:t>
      </w:r>
      <w:r>
        <w:rPr>
          <w:rFonts w:hint="eastAsia"/>
          <w:b/>
          <w:bCs/>
          <w:color w:val="FF0000"/>
          <w:lang w:val="en-US" w:eastAsia="zh-CN"/>
        </w:rPr>
        <w:t>。</w:t>
      </w:r>
    </w:p>
    <w:p w14:paraId="7026E525">
      <w:pPr>
        <w:jc w:val="center"/>
      </w:pPr>
      <w:r>
        <w:drawing>
          <wp:inline distT="0" distB="0" distL="114300" distR="114300">
            <wp:extent cx="1353185" cy="2883535"/>
            <wp:effectExtent l="0" t="0" r="18415" b="12065"/>
            <wp:docPr id="19"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8"/>
                    <pic:cNvPicPr>
                      <a:picLocks noChangeAspect="1"/>
                    </pic:cNvPicPr>
                  </pic:nvPicPr>
                  <pic:blipFill>
                    <a:blip r:embed="rId22"/>
                    <a:stretch>
                      <a:fillRect/>
                    </a:stretch>
                  </pic:blipFill>
                  <pic:spPr>
                    <a:xfrm>
                      <a:off x="0" y="0"/>
                      <a:ext cx="1353185"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463040" cy="2877185"/>
            <wp:effectExtent l="0" t="0" r="3810" b="18415"/>
            <wp:docPr id="20"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9"/>
                    <pic:cNvPicPr>
                      <a:picLocks noChangeAspect="1"/>
                    </pic:cNvPicPr>
                  </pic:nvPicPr>
                  <pic:blipFill>
                    <a:blip r:embed="rId23"/>
                    <a:stretch>
                      <a:fillRect/>
                    </a:stretch>
                  </pic:blipFill>
                  <pic:spPr>
                    <a:xfrm>
                      <a:off x="0" y="0"/>
                      <a:ext cx="1463040" cy="2877185"/>
                    </a:xfrm>
                    <a:prstGeom prst="rect">
                      <a:avLst/>
                    </a:prstGeom>
                    <a:noFill/>
                    <a:ln>
                      <a:noFill/>
                    </a:ln>
                  </pic:spPr>
                </pic:pic>
              </a:graphicData>
            </a:graphic>
          </wp:inline>
        </w:drawing>
      </w:r>
    </w:p>
    <w:p w14:paraId="46659EAC">
      <w:pPr>
        <w:jc w:val="both"/>
        <w:rPr>
          <w:rFonts w:hint="default"/>
          <w:lang w:val="en-US" w:eastAsia="zh-CN"/>
        </w:rPr>
      </w:pPr>
    </w:p>
    <w:p w14:paraId="5F6F014A">
      <w:pPr>
        <w:pStyle w:val="6"/>
        <w:bidi w:val="0"/>
        <w:rPr>
          <w:rFonts w:hint="eastAsia"/>
          <w:lang w:val="en-US" w:eastAsia="zh-CN"/>
        </w:rPr>
      </w:pPr>
      <w:r>
        <w:rPr>
          <w:rFonts w:hint="eastAsia"/>
          <w:lang w:val="en-US" w:eastAsia="zh-CN"/>
        </w:rPr>
        <w:t>1.6.1.3、认领企业--提交附件</w:t>
      </w:r>
    </w:p>
    <w:p w14:paraId="355AA539">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用户在提交附件的页面，点击下载模板，填写信息，盖章后按拍照示例拍照上传，点击下一步，确认信息，点击提交申请，这样我们的企业认证就完成了，等待后台审核</w:t>
      </w:r>
    </w:p>
    <w:p w14:paraId="25F5918C">
      <w:pPr>
        <w:jc w:val="both"/>
        <w:rPr>
          <w:rFonts w:hint="default"/>
          <w:lang w:val="en-US" w:eastAsia="zh-CN"/>
        </w:rPr>
      </w:pPr>
    </w:p>
    <w:p w14:paraId="45D44E8F">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21"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80"/>
                    <pic:cNvPicPr>
                      <a:picLocks noChangeAspect="1"/>
                    </pic:cNvPicPr>
                  </pic:nvPicPr>
                  <pic:blipFill>
                    <a:blip r:embed="rId24"/>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77185"/>
            <wp:effectExtent l="0" t="0" r="18415" b="18415"/>
            <wp:docPr id="22"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81"/>
                    <pic:cNvPicPr>
                      <a:picLocks noChangeAspect="1"/>
                    </pic:cNvPicPr>
                  </pic:nvPicPr>
                  <pic:blipFill>
                    <a:blip r:embed="rId25"/>
                    <a:stretch>
                      <a:fillRect/>
                    </a:stretch>
                  </pic:blipFill>
                  <pic:spPr>
                    <a:xfrm>
                      <a:off x="0" y="0"/>
                      <a:ext cx="1353185" cy="2877185"/>
                    </a:xfrm>
                    <a:prstGeom prst="rect">
                      <a:avLst/>
                    </a:prstGeom>
                    <a:noFill/>
                    <a:ln>
                      <a:noFill/>
                    </a:ln>
                  </pic:spPr>
                </pic:pic>
              </a:graphicData>
            </a:graphic>
          </wp:inline>
        </w:drawing>
      </w:r>
    </w:p>
    <w:p w14:paraId="6DA20055">
      <w:pPr>
        <w:pStyle w:val="6"/>
        <w:bidi w:val="0"/>
        <w:rPr>
          <w:rFonts w:hint="eastAsia"/>
          <w:lang w:val="en-US" w:eastAsia="zh-CN"/>
        </w:rPr>
      </w:pPr>
      <w:r>
        <w:rPr>
          <w:rFonts w:hint="eastAsia"/>
          <w:lang w:val="en-US" w:eastAsia="zh-CN"/>
        </w:rPr>
        <w:t>1.6.1.4、认领企业--证书下载</w:t>
      </w:r>
    </w:p>
    <w:p w14:paraId="39D0566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等待CA端审核通过后，用户会收到“加入成功，请下载证书”的消息，点击消息，下拉至最下方，可进行支付并下载证书。加入企业成功并成为该企业的管理员，就可以正常使用标证通扫码签章了</w:t>
      </w:r>
    </w:p>
    <w:p w14:paraId="1DD09FB9">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lang w:val="en-US" w:eastAsia="zh-CN"/>
        </w:rPr>
      </w:pPr>
      <w:r>
        <w:drawing>
          <wp:inline distT="0" distB="0" distL="114300" distR="114300">
            <wp:extent cx="1395730" cy="2883535"/>
            <wp:effectExtent l="0" t="0" r="13970" b="12065"/>
            <wp:docPr id="23"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4"/>
                    <pic:cNvPicPr>
                      <a:picLocks noChangeAspect="1"/>
                    </pic:cNvPicPr>
                  </pic:nvPicPr>
                  <pic:blipFill>
                    <a:blip r:embed="rId26"/>
                    <a:stretch>
                      <a:fillRect/>
                    </a:stretch>
                  </pic:blipFill>
                  <pic:spPr>
                    <a:xfrm>
                      <a:off x="0" y="0"/>
                      <a:ext cx="1395730" cy="2883535"/>
                    </a:xfrm>
                    <a:prstGeom prst="rect">
                      <a:avLst/>
                    </a:prstGeom>
                    <a:noFill/>
                    <a:ln>
                      <a:noFill/>
                    </a:ln>
                  </pic:spPr>
                </pic:pic>
              </a:graphicData>
            </a:graphic>
          </wp:inline>
        </w:drawing>
      </w:r>
    </w:p>
    <w:p w14:paraId="0A839170">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p>
    <w:p w14:paraId="1BC3E3DC">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lang w:val="en-US" w:eastAsia="zh-CN"/>
        </w:rPr>
      </w:pPr>
    </w:p>
    <w:p w14:paraId="7F443108">
      <w:pPr>
        <w:pStyle w:val="5"/>
        <w:bidi w:val="0"/>
        <w:outlineLvl w:val="2"/>
        <w:rPr>
          <w:rFonts w:hint="eastAsia"/>
          <w:lang w:val="en-US" w:eastAsia="zh-CN"/>
        </w:rPr>
      </w:pPr>
      <w:bookmarkStart w:id="14" w:name="_Toc8633"/>
      <w:r>
        <w:rPr>
          <w:rFonts w:hint="eastAsia"/>
          <w:lang w:val="en-US" w:eastAsia="zh-CN"/>
        </w:rPr>
        <w:t>1.6.2、加入企业（方式二）</w:t>
      </w:r>
      <w:bookmarkEnd w:id="14"/>
    </w:p>
    <w:p w14:paraId="3E62C420">
      <w:pPr>
        <w:pStyle w:val="6"/>
        <w:bidi w:val="0"/>
        <w:rPr>
          <w:rFonts w:hint="default"/>
          <w:lang w:val="en-US" w:eastAsia="zh-CN"/>
        </w:rPr>
      </w:pPr>
      <w:r>
        <w:rPr>
          <w:rFonts w:hint="eastAsia"/>
          <w:lang w:val="en-US" w:eastAsia="zh-CN"/>
        </w:rPr>
        <w:t>1.6.2.1、加入企业--填写信息</w:t>
      </w:r>
    </w:p>
    <w:p w14:paraId="1036BE7E">
      <w:pPr>
        <w:rPr>
          <w:rFonts w:hint="eastAsia"/>
          <w:lang w:val="en-US" w:eastAsia="zh-CN"/>
        </w:rPr>
      </w:pPr>
    </w:p>
    <w:p w14:paraId="6415634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用户选择“加入企业”认证，认证成功后会成为该企业的办事人员。可以根据企业管理员对您的授权进行企业证书和企业印章的使用；</w:t>
      </w:r>
    </w:p>
    <w:p w14:paraId="14D1C1C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输入已经注册过新点标证通的企业信息后搜索企业后，选择“加入企业”，进入加入企业操作页面；会展示企业相关信息，点击“知道管理员信息并申领加入”，跳转至管理员信息页面，完善管理员相关信息，点击“下一步”</w:t>
      </w:r>
    </w:p>
    <w:p w14:paraId="2EBFC8B7">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2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04"/>
                    <pic:cNvPicPr>
                      <a:picLocks noChangeAspect="1"/>
                    </pic:cNvPicPr>
                  </pic:nvPicPr>
                  <pic:blipFill>
                    <a:blip r:embed="rId27"/>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2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5"/>
                    <pic:cNvPicPr>
                      <a:picLocks noChangeAspect="1"/>
                    </pic:cNvPicPr>
                  </pic:nvPicPr>
                  <pic:blipFill>
                    <a:blip r:embed="rId28"/>
                    <a:stretch>
                      <a:fillRect/>
                    </a:stretch>
                  </pic:blipFill>
                  <pic:spPr>
                    <a:xfrm>
                      <a:off x="0" y="0"/>
                      <a:ext cx="1621790" cy="2877185"/>
                    </a:xfrm>
                    <a:prstGeom prst="rect">
                      <a:avLst/>
                    </a:prstGeom>
                    <a:noFill/>
                    <a:ln>
                      <a:noFill/>
                    </a:ln>
                  </pic:spPr>
                </pic:pic>
              </a:graphicData>
            </a:graphic>
          </wp:inline>
        </w:drawing>
      </w:r>
    </w:p>
    <w:p w14:paraId="06053484">
      <w:pPr>
        <w:pStyle w:val="6"/>
        <w:bidi w:val="0"/>
        <w:rPr>
          <w:rFonts w:hint="eastAsia"/>
          <w:lang w:val="en-US" w:eastAsia="zh-CN"/>
        </w:rPr>
      </w:pPr>
      <w:r>
        <w:rPr>
          <w:rFonts w:hint="eastAsia"/>
          <w:lang w:val="en-US" w:eastAsia="zh-CN"/>
        </w:rPr>
        <w:t>1.6.2.2、加入企业--证书选择</w:t>
      </w:r>
    </w:p>
    <w:p w14:paraId="65C828C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b/>
          <w:bCs/>
          <w:color w:val="FF0000"/>
          <w:lang w:val="en-US" w:eastAsia="zh-CN"/>
        </w:rPr>
      </w:pPr>
      <w:r>
        <w:rPr>
          <w:rFonts w:hint="default"/>
          <w:lang w:val="en-US" w:eastAsia="zh-CN"/>
        </w:rPr>
        <w:t>跳转到证书信息的页面，</w:t>
      </w:r>
      <w:r>
        <w:rPr>
          <w:rFonts w:hint="eastAsia"/>
          <w:lang w:val="en-US" w:eastAsia="zh-CN"/>
        </w:rPr>
        <w:t>用户</w:t>
      </w:r>
      <w:r>
        <w:rPr>
          <w:rFonts w:hint="default"/>
          <w:lang w:val="en-US" w:eastAsia="zh-CN"/>
        </w:rPr>
        <w:t>证书选择</w:t>
      </w:r>
      <w:r>
        <w:rPr>
          <w:rFonts w:hint="eastAsia"/>
          <w:lang w:val="en-US" w:eastAsia="zh-CN"/>
        </w:rPr>
        <w:t>“</w:t>
      </w:r>
      <w:r>
        <w:rPr>
          <w:rFonts w:hint="default"/>
          <w:color w:val="FF0000"/>
          <w:lang w:val="en-US" w:eastAsia="zh-CN"/>
        </w:rPr>
        <w:t>中国通用技术集团中心采购平台</w:t>
      </w:r>
      <w:r>
        <w:rPr>
          <w:rFonts w:hint="eastAsia"/>
          <w:lang w:val="en-US" w:eastAsia="zh-CN"/>
        </w:rPr>
        <w:t>”</w:t>
      </w:r>
      <w:r>
        <w:rPr>
          <w:rFonts w:hint="default"/>
          <w:lang w:val="en-US" w:eastAsia="zh-CN"/>
        </w:rPr>
        <w:t>，</w:t>
      </w:r>
      <w:r>
        <w:rPr>
          <w:rFonts w:hint="eastAsia"/>
          <w:lang w:val="en-US" w:eastAsia="zh-CN"/>
        </w:rPr>
        <w:t>选择CFCA证书</w:t>
      </w:r>
      <w:r>
        <w:rPr>
          <w:rFonts w:hint="default"/>
          <w:lang w:val="en-US" w:eastAsia="zh-CN"/>
        </w:rPr>
        <w:t>，勾选扫码签章权限，点击下一步，提交申请</w:t>
      </w:r>
      <w:r>
        <w:rPr>
          <w:rFonts w:hint="eastAsia"/>
          <w:lang w:val="en-US" w:eastAsia="zh-CN"/>
        </w:rPr>
        <w:t>；</w:t>
      </w:r>
      <w:r>
        <w:rPr>
          <w:rFonts w:hint="default"/>
          <w:b/>
          <w:bCs/>
          <w:color w:val="FF0000"/>
          <w:lang w:val="en-US" w:eastAsia="zh-CN"/>
        </w:rPr>
        <w:t>注意：平台选择一定是“中国通用技术集团中心采购平台”，否则证书购买后，在</w:t>
      </w:r>
      <w:r>
        <w:rPr>
          <w:rFonts w:hint="eastAsia"/>
          <w:b/>
          <w:bCs/>
          <w:color w:val="FF0000"/>
          <w:lang w:val="en-US" w:eastAsia="zh-CN"/>
        </w:rPr>
        <w:t>本</w:t>
      </w:r>
      <w:r>
        <w:rPr>
          <w:rFonts w:hint="default"/>
          <w:b/>
          <w:bCs/>
          <w:color w:val="FF0000"/>
          <w:lang w:val="en-US" w:eastAsia="zh-CN"/>
        </w:rPr>
        <w:t>平台不能使用</w:t>
      </w:r>
      <w:r>
        <w:rPr>
          <w:rFonts w:hint="eastAsia"/>
          <w:b/>
          <w:bCs/>
          <w:color w:val="FF0000"/>
          <w:lang w:val="en-US" w:eastAsia="zh-CN"/>
        </w:rPr>
        <w:t>。</w:t>
      </w:r>
    </w:p>
    <w:p w14:paraId="17CE32B8">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default"/>
          <w:b/>
          <w:bCs/>
          <w:color w:val="FF0000"/>
          <w:lang w:val="en-US" w:eastAsia="zh-CN"/>
        </w:rPr>
      </w:pPr>
      <w:r>
        <w:rPr>
          <w:rFonts w:hint="default"/>
          <w:b/>
          <w:bCs/>
          <w:color w:val="FF0000"/>
          <w:lang w:val="en-US" w:eastAsia="zh-CN"/>
        </w:rPr>
        <w:t xml:space="preserve">  </w:t>
      </w:r>
    </w:p>
    <w:p w14:paraId="47E2E929">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2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6"/>
                    <pic:cNvPicPr>
                      <a:picLocks noChangeAspect="1"/>
                    </pic:cNvPicPr>
                  </pic:nvPicPr>
                  <pic:blipFill>
                    <a:blip r:embed="rId29"/>
                    <a:stretch>
                      <a:fillRect/>
                    </a:stretch>
                  </pic:blipFill>
                  <pic:spPr>
                    <a:xfrm>
                      <a:off x="0" y="0"/>
                      <a:ext cx="1621790" cy="2877185"/>
                    </a:xfrm>
                    <a:prstGeom prst="rect">
                      <a:avLst/>
                    </a:prstGeom>
                    <a:noFill/>
                    <a:ln>
                      <a:noFill/>
                    </a:ln>
                  </pic:spPr>
                </pic:pic>
              </a:graphicData>
            </a:graphic>
          </wp:inline>
        </w:drawing>
      </w:r>
    </w:p>
    <w:p w14:paraId="5163FFF4">
      <w:pPr>
        <w:pStyle w:val="6"/>
        <w:bidi w:val="0"/>
        <w:rPr>
          <w:rFonts w:hint="eastAsia"/>
          <w:lang w:val="en-US" w:eastAsia="zh-CN"/>
        </w:rPr>
      </w:pPr>
      <w:r>
        <w:rPr>
          <w:rFonts w:hint="eastAsia"/>
          <w:lang w:val="en-US" w:eastAsia="zh-CN"/>
        </w:rPr>
        <w:t>1.6.2.3、加入企业--管理员审核</w:t>
      </w:r>
    </w:p>
    <w:p w14:paraId="7C66BA6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r>
        <w:rPr>
          <w:rFonts w:hint="default"/>
          <w:lang w:val="en-US" w:eastAsia="zh-CN"/>
        </w:rPr>
        <w:t>办事人员提交申请后管理员会收到一条“加入企业申领”的消息，点击消息，跳转至加入企业申领消息页，点击“同意”，跳转至确认授权页面，点击“签章授权”，选择企业证书后，点击“确认”，输入PIN码签章完毕后，点击“确认提交”，提交成功，等待审核</w:t>
      </w:r>
    </w:p>
    <w:p w14:paraId="243A6102">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7505" cy="2877185"/>
            <wp:effectExtent l="0" t="0" r="10795" b="18415"/>
            <wp:docPr id="27"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32"/>
                    <pic:cNvPicPr>
                      <a:picLocks noChangeAspect="1"/>
                    </pic:cNvPicPr>
                  </pic:nvPicPr>
                  <pic:blipFill>
                    <a:blip r:embed="rId30"/>
                    <a:stretch>
                      <a:fillRect/>
                    </a:stretch>
                  </pic:blipFill>
                  <pic:spPr>
                    <a:xfrm>
                      <a:off x="0" y="0"/>
                      <a:ext cx="162750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7505" cy="2883535"/>
            <wp:effectExtent l="0" t="0" r="10795" b="12065"/>
            <wp:docPr id="28"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3"/>
                    <pic:cNvPicPr>
                      <a:picLocks noChangeAspect="1"/>
                    </pic:cNvPicPr>
                  </pic:nvPicPr>
                  <pic:blipFill>
                    <a:blip r:embed="rId31"/>
                    <a:stretch>
                      <a:fillRect/>
                    </a:stretch>
                  </pic:blipFill>
                  <pic:spPr>
                    <a:xfrm>
                      <a:off x="0" y="0"/>
                      <a:ext cx="1627505" cy="2883535"/>
                    </a:xfrm>
                    <a:prstGeom prst="rect">
                      <a:avLst/>
                    </a:prstGeom>
                    <a:noFill/>
                    <a:ln>
                      <a:noFill/>
                    </a:ln>
                  </pic:spPr>
                </pic:pic>
              </a:graphicData>
            </a:graphic>
          </wp:inline>
        </w:drawing>
      </w:r>
    </w:p>
    <w:p w14:paraId="48CA7302">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lang w:val="en-US" w:eastAsia="zh-CN"/>
        </w:rPr>
      </w:pPr>
    </w:p>
    <w:p w14:paraId="7333FF2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7092C756">
      <w:pPr>
        <w:pStyle w:val="6"/>
        <w:bidi w:val="0"/>
        <w:rPr>
          <w:rFonts w:hint="eastAsia"/>
          <w:lang w:val="en-US" w:eastAsia="zh-CN"/>
        </w:rPr>
      </w:pPr>
      <w:r>
        <w:rPr>
          <w:rFonts w:hint="eastAsia"/>
          <w:lang w:val="en-US" w:eastAsia="zh-CN"/>
        </w:rPr>
        <w:t>1.6.2.3、加入企业--证书下载</w:t>
      </w:r>
    </w:p>
    <w:p w14:paraId="49BE7ED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等待CA端审核通过后，办事人员会收到“加入成功，请下载证书”的消息，点击消息，下拉至最下方，可进行支付并下载证书。加入企业成功并成为该企业的办事人员，就可以正常使用标证通扫码签章了</w:t>
      </w:r>
    </w:p>
    <w:p w14:paraId="06237E3C">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95730" cy="2883535"/>
            <wp:effectExtent l="0" t="0" r="13970" b="12065"/>
            <wp:docPr id="29"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34"/>
                    <pic:cNvPicPr>
                      <a:picLocks noChangeAspect="1"/>
                    </pic:cNvPicPr>
                  </pic:nvPicPr>
                  <pic:blipFill>
                    <a:blip r:embed="rId26"/>
                    <a:stretch>
                      <a:fillRect/>
                    </a:stretch>
                  </pic:blipFill>
                  <pic:spPr>
                    <a:xfrm>
                      <a:off x="0" y="0"/>
                      <a:ext cx="1395730" cy="2883535"/>
                    </a:xfrm>
                    <a:prstGeom prst="rect">
                      <a:avLst/>
                    </a:prstGeom>
                    <a:noFill/>
                    <a:ln>
                      <a:noFill/>
                    </a:ln>
                  </pic:spPr>
                </pic:pic>
              </a:graphicData>
            </a:graphic>
          </wp:inline>
        </w:drawing>
      </w:r>
    </w:p>
    <w:p w14:paraId="7A84E47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45892F63">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15F849EF">
      <w:pPr>
        <w:pStyle w:val="5"/>
        <w:bidi w:val="0"/>
        <w:outlineLvl w:val="2"/>
        <w:rPr>
          <w:rFonts w:hint="eastAsia"/>
          <w:lang w:val="en-US" w:eastAsia="zh-CN"/>
        </w:rPr>
      </w:pPr>
      <w:bookmarkStart w:id="15" w:name="_Toc20676"/>
      <w:r>
        <w:rPr>
          <w:rFonts w:hint="eastAsia"/>
          <w:lang w:val="en-US" w:eastAsia="zh-CN"/>
        </w:rPr>
        <w:t>1.6.3、对公打款（方式三）</w:t>
      </w:r>
      <w:bookmarkEnd w:id="15"/>
    </w:p>
    <w:p w14:paraId="280D6A0C">
      <w:pPr>
        <w:pStyle w:val="6"/>
        <w:bidi w:val="0"/>
        <w:rPr>
          <w:rFonts w:hint="eastAsia"/>
          <w:lang w:val="en-US" w:eastAsia="zh-CN"/>
        </w:rPr>
      </w:pPr>
      <w:r>
        <w:rPr>
          <w:rFonts w:hint="eastAsia"/>
          <w:lang w:val="en-US" w:eastAsia="zh-CN"/>
        </w:rPr>
        <w:t>1.6.3.1、对公打款--说明</w:t>
      </w:r>
    </w:p>
    <w:p w14:paraId="27B5836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如果我们选择“对公打款”认证，企业进行对公打款认证成功后，即可认证一家尚未注册过“新点标证通”的企业，您将成为管理员。后续购买证书即可对办事人员进行管理和授权</w:t>
      </w:r>
      <w:r>
        <w:rPr>
          <w:rFonts w:hint="eastAsia"/>
          <w:lang w:val="en-US" w:eastAsia="zh-CN"/>
        </w:rPr>
        <w:t>（其他企业人员如需使用标证通电子签章功能，需要另外付费办理）</w:t>
      </w:r>
      <w:r>
        <w:rPr>
          <w:rFonts w:hint="default"/>
          <w:lang w:val="en-US" w:eastAsia="zh-CN"/>
        </w:rPr>
        <w:t>，每个企业只有一个管理员。若企业已有管理员，其他用户进行对公打款认证成功可成为该企业的办事人员。</w:t>
      </w:r>
    </w:p>
    <w:p w14:paraId="281E441B">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用户</w:t>
      </w:r>
      <w:r>
        <w:rPr>
          <w:rFonts w:hint="default"/>
          <w:lang w:val="en-US" w:eastAsia="zh-CN"/>
        </w:rPr>
        <w:t>搜索完企业后选择“对公打款”，跳转至对公打款须知页面，点击“认证企业”，跳转至账户信息页面，填写对公打款账户后六位数字后，点击下一步；</w:t>
      </w:r>
    </w:p>
    <w:p w14:paraId="4294097E">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83535"/>
            <wp:effectExtent l="0" t="0" r="16510" b="12065"/>
            <wp:docPr id="30"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64"/>
                    <pic:cNvPicPr>
                      <a:picLocks noChangeAspect="1"/>
                    </pic:cNvPicPr>
                  </pic:nvPicPr>
                  <pic:blipFill>
                    <a:blip r:embed="rId32"/>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31"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65"/>
                    <pic:cNvPicPr>
                      <a:picLocks noChangeAspect="1"/>
                    </pic:cNvPicPr>
                  </pic:nvPicPr>
                  <pic:blipFill>
                    <a:blip r:embed="rId33"/>
                    <a:stretch>
                      <a:fillRect/>
                    </a:stretch>
                  </pic:blipFill>
                  <pic:spPr>
                    <a:xfrm>
                      <a:off x="0" y="0"/>
                      <a:ext cx="1621790" cy="2877185"/>
                    </a:xfrm>
                    <a:prstGeom prst="rect">
                      <a:avLst/>
                    </a:prstGeom>
                    <a:noFill/>
                    <a:ln>
                      <a:noFill/>
                    </a:ln>
                  </pic:spPr>
                </pic:pic>
              </a:graphicData>
            </a:graphic>
          </wp:inline>
        </w:drawing>
      </w:r>
    </w:p>
    <w:p w14:paraId="5FF0FFE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0941368F">
      <w:pPr>
        <w:pStyle w:val="6"/>
        <w:bidi w:val="0"/>
        <w:rPr>
          <w:rFonts w:hint="eastAsia"/>
          <w:lang w:val="en-US" w:eastAsia="zh-CN"/>
        </w:rPr>
      </w:pPr>
      <w:r>
        <w:rPr>
          <w:rFonts w:hint="eastAsia"/>
          <w:lang w:val="en-US" w:eastAsia="zh-CN"/>
        </w:rPr>
        <w:t>1.6.3.2、对公打款--付款</w:t>
      </w:r>
    </w:p>
    <w:p w14:paraId="3D1AFC1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跳转至对公打款页面，用户使用填写的对公账户向新点标证通银行对公账户汇入页面中约定的金额后，再勾选我知晓并同意的内容，点击“确认”，跳转至申请结果页面，申请成功。</w:t>
      </w:r>
    </w:p>
    <w:p w14:paraId="766B26D3">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eastAsia="宋体"/>
          <w:lang w:val="en-US" w:eastAsia="zh-CN"/>
        </w:rPr>
      </w:pPr>
      <w:r>
        <w:drawing>
          <wp:inline distT="0" distB="0" distL="114300" distR="114300">
            <wp:extent cx="1621790" cy="2877185"/>
            <wp:effectExtent l="0" t="0" r="16510" b="18415"/>
            <wp:docPr id="32"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6"/>
                    <pic:cNvPicPr>
                      <a:picLocks noChangeAspect="1"/>
                    </pic:cNvPicPr>
                  </pic:nvPicPr>
                  <pic:blipFill>
                    <a:blip r:embed="rId34"/>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33"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67"/>
                    <pic:cNvPicPr>
                      <a:picLocks noChangeAspect="1"/>
                    </pic:cNvPicPr>
                  </pic:nvPicPr>
                  <pic:blipFill>
                    <a:blip r:embed="rId35"/>
                    <a:stretch>
                      <a:fillRect/>
                    </a:stretch>
                  </pic:blipFill>
                  <pic:spPr>
                    <a:xfrm>
                      <a:off x="0" y="0"/>
                      <a:ext cx="1621790" cy="2877185"/>
                    </a:xfrm>
                    <a:prstGeom prst="rect">
                      <a:avLst/>
                    </a:prstGeom>
                    <a:noFill/>
                    <a:ln>
                      <a:noFill/>
                    </a:ln>
                  </pic:spPr>
                </pic:pic>
              </a:graphicData>
            </a:graphic>
          </wp:inline>
        </w:drawing>
      </w:r>
    </w:p>
    <w:p w14:paraId="777B398A">
      <w:pPr>
        <w:pStyle w:val="6"/>
        <w:bidi w:val="0"/>
        <w:rPr>
          <w:rFonts w:hint="eastAsia"/>
          <w:lang w:val="en-US" w:eastAsia="zh-CN"/>
        </w:rPr>
      </w:pPr>
      <w:r>
        <w:rPr>
          <w:rFonts w:hint="eastAsia"/>
          <w:lang w:val="en-US" w:eastAsia="zh-CN"/>
        </w:rPr>
        <w:t>1.6.3.3、对公打款--确认</w:t>
      </w:r>
    </w:p>
    <w:p w14:paraId="76378B3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申请成功后，点击查看打款消息或在消息列表点击“对公打款认证”消息，跳转至确认打款页面，点击“确认已打款”，跳转至申请结果页面，申请成功。待审核通过后，即可成为该企业的管理员或办事人员。可进行申请证书操作（此方式催审核请拨打标证通客服电话：4009980000-9）</w:t>
      </w:r>
    </w:p>
    <w:p w14:paraId="34120396">
      <w:r>
        <w:rPr>
          <w:rFonts w:hint="eastAsia"/>
          <w:lang w:val="en-US" w:eastAsia="zh-CN"/>
        </w:rPr>
        <w:t xml:space="preserve">       </w:t>
      </w:r>
      <w:r>
        <w:drawing>
          <wp:inline distT="0" distB="0" distL="114300" distR="114300">
            <wp:extent cx="1334770" cy="2877185"/>
            <wp:effectExtent l="0" t="0" r="17780" b="18415"/>
            <wp:docPr id="34"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1"/>
                    <pic:cNvPicPr>
                      <a:picLocks noChangeAspect="1"/>
                    </pic:cNvPicPr>
                  </pic:nvPicPr>
                  <pic:blipFill>
                    <a:blip r:embed="rId36"/>
                    <a:stretch>
                      <a:fillRect/>
                    </a:stretch>
                  </pic:blipFill>
                  <pic:spPr>
                    <a:xfrm>
                      <a:off x="0" y="0"/>
                      <a:ext cx="133477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29055" cy="2883535"/>
            <wp:effectExtent l="0" t="0" r="4445" b="12065"/>
            <wp:docPr id="35"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02"/>
                    <pic:cNvPicPr>
                      <a:picLocks noChangeAspect="1"/>
                    </pic:cNvPicPr>
                  </pic:nvPicPr>
                  <pic:blipFill>
                    <a:blip r:embed="rId37"/>
                    <a:stretch>
                      <a:fillRect/>
                    </a:stretch>
                  </pic:blipFill>
                  <pic:spPr>
                    <a:xfrm>
                      <a:off x="0" y="0"/>
                      <a:ext cx="1329055" cy="2883535"/>
                    </a:xfrm>
                    <a:prstGeom prst="rect">
                      <a:avLst/>
                    </a:prstGeom>
                    <a:noFill/>
                    <a:ln>
                      <a:noFill/>
                    </a:ln>
                  </pic:spPr>
                </pic:pic>
              </a:graphicData>
            </a:graphic>
          </wp:inline>
        </w:drawing>
      </w:r>
    </w:p>
    <w:p w14:paraId="4B9D63E4">
      <w:pPr>
        <w:pStyle w:val="3"/>
      </w:pPr>
      <w:bookmarkStart w:id="16" w:name="_Toc11724"/>
      <w:r>
        <w:rPr>
          <w:rFonts w:hint="eastAsia"/>
          <w:lang w:eastAsia="zh-CN"/>
        </w:rPr>
        <w:t>个人证书（</w:t>
      </w:r>
      <w:r>
        <w:rPr>
          <w:rFonts w:hint="eastAsia"/>
          <w:lang w:val="en-US" w:eastAsia="zh-CN"/>
        </w:rPr>
        <w:t>适用需要申请被授权人等个人签字证书</w:t>
      </w:r>
      <w:r>
        <w:rPr>
          <w:rFonts w:hint="eastAsia"/>
          <w:lang w:eastAsia="zh-CN"/>
        </w:rPr>
        <w:t>）</w:t>
      </w:r>
      <w:bookmarkEnd w:id="16"/>
    </w:p>
    <w:p w14:paraId="3FC37C80">
      <w:pPr>
        <w:pStyle w:val="6"/>
        <w:bidi w:val="0"/>
        <w:outlineLvl w:val="2"/>
        <w:rPr>
          <w:rFonts w:hint="eastAsia"/>
          <w:lang w:val="en-US" w:eastAsia="zh-CN"/>
        </w:rPr>
      </w:pPr>
      <w:bookmarkStart w:id="17" w:name="_Toc14061"/>
      <w:r>
        <w:rPr>
          <w:rFonts w:hint="eastAsia"/>
          <w:lang w:val="en-US" w:eastAsia="zh-CN"/>
        </w:rPr>
        <w:t>1.7.1.1、个认证书--填写信息</w:t>
      </w:r>
      <w:bookmarkEnd w:id="17"/>
    </w:p>
    <w:p w14:paraId="2C2EEB7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用户</w:t>
      </w:r>
      <w:r>
        <w:rPr>
          <w:rFonts w:hint="eastAsia"/>
        </w:rPr>
        <w:t>实名认证通过后，也可以</w:t>
      </w:r>
      <w:r>
        <w:rPr>
          <w:rFonts w:hint="eastAsia"/>
          <w:lang w:eastAsia="zh-CN"/>
        </w:rPr>
        <w:t>在证书管理中</w:t>
      </w:r>
      <w:r>
        <w:rPr>
          <w:rFonts w:hint="eastAsia"/>
        </w:rPr>
        <w:t>选择“申请个人证书”，进入个人证书申领页面。第一步个人信息页面，展示姓名与身份证号，点击下一步</w:t>
      </w:r>
      <w:r>
        <w:rPr>
          <w:rFonts w:hint="eastAsia"/>
          <w:lang w:eastAsia="zh-CN"/>
        </w:rPr>
        <w:t>。</w:t>
      </w:r>
    </w:p>
    <w:p w14:paraId="6C707AA0">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eastAsia="宋体"/>
          <w:lang w:val="en-US" w:eastAsia="zh-CN"/>
        </w:rPr>
      </w:pPr>
      <w:r>
        <w:drawing>
          <wp:inline distT="0" distB="0" distL="114300" distR="114300">
            <wp:extent cx="1621790" cy="2877185"/>
            <wp:effectExtent l="0" t="0" r="16510" b="18415"/>
            <wp:docPr id="36"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38"/>
                    <pic:cNvPicPr>
                      <a:picLocks noChangeAspect="1"/>
                    </pic:cNvPicPr>
                  </pic:nvPicPr>
                  <pic:blipFill>
                    <a:blip r:embed="rId38"/>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83535"/>
            <wp:effectExtent l="0" t="0" r="18415" b="12065"/>
            <wp:docPr id="37"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39"/>
                    <pic:cNvPicPr>
                      <a:picLocks noChangeAspect="1"/>
                    </pic:cNvPicPr>
                  </pic:nvPicPr>
                  <pic:blipFill>
                    <a:blip r:embed="rId39"/>
                    <a:stretch>
                      <a:fillRect/>
                    </a:stretch>
                  </pic:blipFill>
                  <pic:spPr>
                    <a:xfrm>
                      <a:off x="0" y="0"/>
                      <a:ext cx="1353185" cy="2883535"/>
                    </a:xfrm>
                    <a:prstGeom prst="rect">
                      <a:avLst/>
                    </a:prstGeom>
                    <a:noFill/>
                    <a:ln>
                      <a:noFill/>
                    </a:ln>
                  </pic:spPr>
                </pic:pic>
              </a:graphicData>
            </a:graphic>
          </wp:inline>
        </w:drawing>
      </w:r>
    </w:p>
    <w:p w14:paraId="15D1A936">
      <w:pPr>
        <w:pStyle w:val="6"/>
        <w:bidi w:val="0"/>
        <w:outlineLvl w:val="2"/>
        <w:rPr>
          <w:rFonts w:hint="eastAsia"/>
          <w:lang w:val="en-US" w:eastAsia="zh-CN"/>
        </w:rPr>
      </w:pPr>
      <w:bookmarkStart w:id="18" w:name="_Toc24274"/>
      <w:r>
        <w:rPr>
          <w:rFonts w:hint="eastAsia"/>
          <w:lang w:val="en-US" w:eastAsia="zh-CN"/>
        </w:rPr>
        <w:t>1.7.1.1、个认证书--提交附件</w:t>
      </w:r>
      <w:bookmarkEnd w:id="18"/>
    </w:p>
    <w:p w14:paraId="73266C9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跳转至提交附件的页面，我用在授权书页面，点击下载模板，填写模板信息，盖完章后按照拍照示例拍照上传，点击下一步，确认信息，提交至CA审核，CA审核通过后，我们就能收到消息，点击消息中的“下载证书”，就可以正常使用个人扫码签章</w:t>
      </w:r>
    </w:p>
    <w:p w14:paraId="0211FE82">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420495" cy="2877185"/>
            <wp:effectExtent l="0" t="0" r="8255" b="18415"/>
            <wp:docPr id="38"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40"/>
                    <pic:cNvPicPr>
                      <a:picLocks noChangeAspect="1"/>
                    </pic:cNvPicPr>
                  </pic:nvPicPr>
                  <pic:blipFill>
                    <a:blip r:embed="rId40"/>
                    <a:stretch>
                      <a:fillRect/>
                    </a:stretch>
                  </pic:blipFill>
                  <pic:spPr>
                    <a:xfrm>
                      <a:off x="0" y="0"/>
                      <a:ext cx="142049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77185"/>
            <wp:effectExtent l="0" t="0" r="18415" b="18415"/>
            <wp:docPr id="39"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41"/>
                    <pic:cNvPicPr>
                      <a:picLocks noChangeAspect="1"/>
                    </pic:cNvPicPr>
                  </pic:nvPicPr>
                  <pic:blipFill>
                    <a:blip r:embed="rId41"/>
                    <a:stretch>
                      <a:fillRect/>
                    </a:stretch>
                  </pic:blipFill>
                  <pic:spPr>
                    <a:xfrm>
                      <a:off x="0" y="0"/>
                      <a:ext cx="1353185" cy="2877185"/>
                    </a:xfrm>
                    <a:prstGeom prst="rect">
                      <a:avLst/>
                    </a:prstGeom>
                    <a:noFill/>
                    <a:ln>
                      <a:noFill/>
                    </a:ln>
                  </pic:spPr>
                </pic:pic>
              </a:graphicData>
            </a:graphic>
          </wp:inline>
        </w:drawing>
      </w:r>
    </w:p>
    <w:p w14:paraId="14104C61">
      <w:pPr>
        <w:pStyle w:val="3"/>
      </w:pPr>
      <w:bookmarkStart w:id="19" w:name="_Toc29052"/>
      <w:r>
        <w:rPr>
          <w:rFonts w:hint="eastAsia"/>
          <w:lang w:eastAsia="zh-CN"/>
        </w:rPr>
        <w:t>应用中心</w:t>
      </w:r>
      <w:r>
        <w:rPr>
          <w:rFonts w:hint="eastAsia"/>
          <w:lang w:val="en-US" w:eastAsia="zh-CN"/>
        </w:rPr>
        <w:t>-应用管理</w:t>
      </w:r>
      <w:bookmarkEnd w:id="19"/>
    </w:p>
    <w:p w14:paraId="6CA5B67B">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rPr>
      </w:pPr>
      <w:r>
        <w:rPr>
          <w:rFonts w:hint="eastAsia"/>
          <w:b/>
          <w:bCs/>
          <w:color w:val="000000"/>
          <w:lang w:eastAsia="zh-CN"/>
        </w:rPr>
        <w:t>用户</w:t>
      </w:r>
      <w:r>
        <w:rPr>
          <w:rFonts w:hint="eastAsia"/>
          <w:b/>
          <w:bCs/>
          <w:color w:val="000000"/>
        </w:rPr>
        <w:t>完成以上</w:t>
      </w:r>
      <w:r>
        <w:rPr>
          <w:rFonts w:hint="eastAsia"/>
          <w:b/>
          <w:bCs/>
          <w:color w:val="000000"/>
          <w:lang w:val="en-US" w:eastAsia="zh-CN"/>
        </w:rPr>
        <w:t>认证</w:t>
      </w:r>
      <w:r>
        <w:rPr>
          <w:rFonts w:hint="eastAsia"/>
          <w:b/>
          <w:bCs/>
          <w:color w:val="000000"/>
        </w:rPr>
        <w:t>操作，就可以正常使用标证通扫码签章</w:t>
      </w:r>
      <w:r>
        <w:rPr>
          <w:rFonts w:hint="eastAsia"/>
        </w:rPr>
        <w:t>，还有一些其他操作</w:t>
      </w:r>
      <w:r>
        <w:rPr>
          <w:rFonts w:hint="eastAsia"/>
          <w:lang w:eastAsia="zh-CN"/>
        </w:rPr>
        <w:t>，用户</w:t>
      </w:r>
      <w:r>
        <w:rPr>
          <w:rFonts w:hint="eastAsia"/>
        </w:rPr>
        <w:t>点击首页应用栏中的“加号”按钮，跳转至应用中心页面，上方展示显示在首页中的应用，下方展示所有应用；</w:t>
      </w:r>
    </w:p>
    <w:p w14:paraId="46B58FF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rPr>
        <w:t>点击首页应用旁的”管理“按钮，跳转至可对展示在首页的应用进行调整。</w:t>
      </w:r>
    </w:p>
    <w:p w14:paraId="229D9575">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408430" cy="2877185"/>
            <wp:effectExtent l="0" t="0" r="1270" b="18415"/>
            <wp:docPr id="40"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42"/>
                    <pic:cNvPicPr>
                      <a:picLocks noChangeAspect="1"/>
                    </pic:cNvPicPr>
                  </pic:nvPicPr>
                  <pic:blipFill>
                    <a:blip r:embed="rId42"/>
                    <a:stretch>
                      <a:fillRect/>
                    </a:stretch>
                  </pic:blipFill>
                  <pic:spPr>
                    <a:xfrm>
                      <a:off x="0" y="0"/>
                      <a:ext cx="140843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29055" cy="2877185"/>
            <wp:effectExtent l="0" t="0" r="4445" b="18415"/>
            <wp:docPr id="41"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43"/>
                    <pic:cNvPicPr>
                      <a:picLocks noChangeAspect="1"/>
                    </pic:cNvPicPr>
                  </pic:nvPicPr>
                  <pic:blipFill>
                    <a:blip r:embed="rId43"/>
                    <a:stretch>
                      <a:fillRect/>
                    </a:stretch>
                  </pic:blipFill>
                  <pic:spPr>
                    <a:xfrm>
                      <a:off x="0" y="0"/>
                      <a:ext cx="1329055" cy="2877185"/>
                    </a:xfrm>
                    <a:prstGeom prst="rect">
                      <a:avLst/>
                    </a:prstGeom>
                    <a:noFill/>
                    <a:ln>
                      <a:noFill/>
                    </a:ln>
                  </pic:spPr>
                </pic:pic>
              </a:graphicData>
            </a:graphic>
          </wp:inline>
        </w:drawing>
      </w:r>
    </w:p>
    <w:p w14:paraId="2AB915A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0B62CF53">
      <w:pPr>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p>
    <w:p w14:paraId="0CBD1331">
      <w:pPr>
        <w:pStyle w:val="3"/>
      </w:pPr>
      <w:bookmarkStart w:id="20" w:name="_Toc24030"/>
      <w:r>
        <w:rPr>
          <w:rFonts w:hint="eastAsia"/>
          <w:lang w:eastAsia="zh-CN"/>
        </w:rPr>
        <w:t>证书管理</w:t>
      </w:r>
      <w:bookmarkEnd w:id="20"/>
    </w:p>
    <w:p w14:paraId="71E278E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rPr>
      </w:pPr>
      <w:r>
        <w:rPr>
          <w:rFonts w:hint="eastAsia"/>
          <w:lang w:eastAsia="zh-CN"/>
        </w:rPr>
        <w:t>用户</w:t>
      </w:r>
      <w:r>
        <w:rPr>
          <w:rFonts w:hint="eastAsia"/>
        </w:rPr>
        <w:t>点击首页面“证书管理”，可以查看我们正在生效中或失效的证书</w:t>
      </w:r>
    </w:p>
    <w:p w14:paraId="36F59552">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402080" cy="2877185"/>
            <wp:effectExtent l="0" t="0" r="7620" b="18415"/>
            <wp:docPr id="42"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4"/>
                    <pic:cNvPicPr>
                      <a:picLocks noChangeAspect="1"/>
                    </pic:cNvPicPr>
                  </pic:nvPicPr>
                  <pic:blipFill>
                    <a:blip r:embed="rId44"/>
                    <a:stretch>
                      <a:fillRect/>
                    </a:stretch>
                  </pic:blipFill>
                  <pic:spPr>
                    <a:xfrm>
                      <a:off x="0" y="0"/>
                      <a:ext cx="140208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83535"/>
            <wp:effectExtent l="0" t="0" r="18415" b="12065"/>
            <wp:docPr id="43"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45"/>
                    <pic:cNvPicPr>
                      <a:picLocks noChangeAspect="1"/>
                    </pic:cNvPicPr>
                  </pic:nvPicPr>
                  <pic:blipFill>
                    <a:blip r:embed="rId45"/>
                    <a:stretch>
                      <a:fillRect/>
                    </a:stretch>
                  </pic:blipFill>
                  <pic:spPr>
                    <a:xfrm>
                      <a:off x="0" y="0"/>
                      <a:ext cx="1353185" cy="2883535"/>
                    </a:xfrm>
                    <a:prstGeom prst="rect">
                      <a:avLst/>
                    </a:prstGeom>
                    <a:noFill/>
                    <a:ln>
                      <a:noFill/>
                    </a:ln>
                  </pic:spPr>
                </pic:pic>
              </a:graphicData>
            </a:graphic>
          </wp:inline>
        </w:drawing>
      </w:r>
    </w:p>
    <w:p w14:paraId="7E5B1FA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582BE10A">
      <w:pPr>
        <w:pStyle w:val="3"/>
      </w:pPr>
      <w:bookmarkStart w:id="21" w:name="_Toc8515"/>
      <w:r>
        <w:rPr>
          <w:rFonts w:hint="eastAsia"/>
          <w:lang w:eastAsia="zh-CN"/>
        </w:rPr>
        <w:t>证书续期</w:t>
      </w:r>
      <w:bookmarkEnd w:id="21"/>
    </w:p>
    <w:p w14:paraId="4F0F5987">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eastAsia"/>
          <w:color w:val="FF0000"/>
        </w:rPr>
      </w:pPr>
      <w:bookmarkStart w:id="22" w:name="_Toc25678_WPSOffice_Level3"/>
      <w:r>
        <w:rPr>
          <w:rFonts w:hint="eastAsia"/>
        </w:rPr>
        <w:t>管理员角色可以在</w:t>
      </w:r>
      <w:r>
        <w:rPr>
          <w:rFonts w:hint="eastAsia"/>
          <w:lang w:eastAsia="zh-CN"/>
        </w:rPr>
        <w:t>证书管理</w:t>
      </w:r>
      <w:r>
        <w:rPr>
          <w:rFonts w:hint="eastAsia"/>
          <w:lang w:val="en-US" w:eastAsia="zh-CN"/>
        </w:rPr>
        <w:t>--</w:t>
      </w:r>
      <w:r>
        <w:rPr>
          <w:rFonts w:hint="eastAsia"/>
        </w:rPr>
        <w:t>生效中的页面，选择即将过期的证书，</w:t>
      </w:r>
      <w:r>
        <w:rPr>
          <w:rFonts w:hint="eastAsia"/>
          <w:color w:val="FF0000"/>
        </w:rPr>
        <w:t>距离过期前1个月</w:t>
      </w:r>
      <w:bookmarkEnd w:id="22"/>
    </w:p>
    <w:p w14:paraId="089C9558">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color w:val="FF0000"/>
        </w:rPr>
        <w:t>会自动出现续约按钮</w:t>
      </w:r>
      <w:r>
        <w:rPr>
          <w:rFonts w:hint="eastAsia"/>
          <w:lang w:eastAsia="zh-CN"/>
        </w:rPr>
        <w:t>（过期前</w:t>
      </w:r>
      <w:r>
        <w:rPr>
          <w:rFonts w:hint="eastAsia"/>
          <w:lang w:val="en-US" w:eastAsia="zh-CN"/>
        </w:rPr>
        <w:t>1个月以上则没有续期提示，需待过期前一个月内进行续期操作</w:t>
      </w:r>
      <w:r>
        <w:rPr>
          <w:rFonts w:hint="eastAsia"/>
          <w:lang w:eastAsia="zh-CN"/>
        </w:rPr>
        <w:t>）</w:t>
      </w:r>
      <w:r>
        <w:rPr>
          <w:rFonts w:hint="eastAsia"/>
        </w:rPr>
        <w:t>，点击“续期”，跳转至企业证书续期页面，进行续约</w:t>
      </w:r>
      <w:r>
        <w:rPr>
          <w:rFonts w:hint="eastAsia"/>
          <w:lang w:eastAsia="zh-CN"/>
        </w:rPr>
        <w:t>，</w:t>
      </w:r>
      <w:r>
        <w:rPr>
          <w:rFonts w:hint="eastAsia"/>
          <w:lang w:val="en-US" w:eastAsia="zh-CN"/>
        </w:rPr>
        <w:t>等待CA端审核通过后，用户会收到“加入成功，请下载证书”的消息，点击“消息”，下拉至最下方，可进行支付并下载证书（</w:t>
      </w:r>
      <w:r>
        <w:rPr>
          <w:rFonts w:hint="eastAsia"/>
          <w:color w:val="FF0000"/>
          <w:lang w:val="en-US" w:eastAsia="zh-CN"/>
        </w:rPr>
        <w:t>一定要在提示时间内下载证书！</w:t>
      </w:r>
      <w:r>
        <w:rPr>
          <w:rFonts w:hint="eastAsia"/>
          <w:lang w:val="en-US" w:eastAsia="zh-CN"/>
        </w:rPr>
        <w:t>）。就可以正常使用标证通扫码签章了</w:t>
      </w:r>
    </w:p>
    <w:p w14:paraId="3423C83E">
      <w:pPr>
        <w:keepNext w:val="0"/>
        <w:keepLines w:val="0"/>
        <w:pageBreakBefore w:val="0"/>
        <w:widowControl w:val="0"/>
        <w:kinsoku/>
        <w:wordWrap/>
        <w:overflowPunct/>
        <w:topLinePunct w:val="0"/>
        <w:autoSpaceDE/>
        <w:autoSpaceDN/>
        <w:bidi w:val="0"/>
        <w:adjustRightInd/>
        <w:snapToGrid/>
        <w:jc w:val="both"/>
        <w:textAlignment w:val="auto"/>
        <w:rPr>
          <w:rFonts w:hint="eastAsia" w:eastAsia="宋体"/>
          <w:color w:val="FF0000"/>
          <w:lang w:eastAsia="zh-CN"/>
        </w:rPr>
      </w:pPr>
    </w:p>
    <w:p w14:paraId="2C5754B4">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1621790" cy="2804160"/>
            <wp:effectExtent l="0" t="0" r="16510" b="15240"/>
            <wp:docPr id="44"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46"/>
                    <pic:cNvPicPr>
                      <a:picLocks noChangeAspect="1"/>
                    </pic:cNvPicPr>
                  </pic:nvPicPr>
                  <pic:blipFill>
                    <a:blip r:embed="rId46"/>
                    <a:stretch>
                      <a:fillRect/>
                    </a:stretch>
                  </pic:blipFill>
                  <pic:spPr>
                    <a:xfrm>
                      <a:off x="0" y="0"/>
                      <a:ext cx="1621790" cy="280416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95730" cy="2883535"/>
            <wp:effectExtent l="0" t="0" r="13970" b="12065"/>
            <wp:docPr id="45"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48"/>
                    <pic:cNvPicPr>
                      <a:picLocks noChangeAspect="1"/>
                    </pic:cNvPicPr>
                  </pic:nvPicPr>
                  <pic:blipFill>
                    <a:blip r:embed="rId26"/>
                    <a:stretch>
                      <a:fillRect/>
                    </a:stretch>
                  </pic:blipFill>
                  <pic:spPr>
                    <a:xfrm>
                      <a:off x="0" y="0"/>
                      <a:ext cx="1395730" cy="2883535"/>
                    </a:xfrm>
                    <a:prstGeom prst="rect">
                      <a:avLst/>
                    </a:prstGeom>
                    <a:noFill/>
                    <a:ln>
                      <a:noFill/>
                    </a:ln>
                  </pic:spPr>
                </pic:pic>
              </a:graphicData>
            </a:graphic>
          </wp:inline>
        </w:drawing>
      </w:r>
    </w:p>
    <w:p w14:paraId="0DED2F02">
      <w:pPr>
        <w:pStyle w:val="3"/>
      </w:pPr>
      <w:bookmarkStart w:id="23" w:name="_Toc7269"/>
      <w:r>
        <w:rPr>
          <w:rFonts w:hint="eastAsia"/>
          <w:lang w:eastAsia="zh-CN"/>
        </w:rPr>
        <w:t>印章管理</w:t>
      </w:r>
      <w:bookmarkEnd w:id="23"/>
    </w:p>
    <w:p w14:paraId="6D9304C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rPr>
        <w:t>印章管理可以看到</w:t>
      </w:r>
      <w:r>
        <w:rPr>
          <w:rFonts w:hint="eastAsia"/>
          <w:lang w:eastAsia="zh-CN"/>
        </w:rPr>
        <w:t>用户</w:t>
      </w:r>
      <w:r>
        <w:rPr>
          <w:rFonts w:hint="eastAsia"/>
        </w:rPr>
        <w:t>公司的各种公章和个人的私章，点击“印章管理”，跳转至印章管理页面，可以查看法人手写签名、企业公章、法人章</w:t>
      </w:r>
      <w:r>
        <w:rPr>
          <w:rFonts w:hint="eastAsia"/>
          <w:lang w:eastAsia="zh-CN"/>
        </w:rPr>
        <w:t>、</w:t>
      </w:r>
      <w:r>
        <w:rPr>
          <w:rFonts w:hint="eastAsia"/>
          <w:lang w:val="en-US" w:eastAsia="zh-CN"/>
        </w:rPr>
        <w:t>或新增公章，</w:t>
      </w:r>
      <w:r>
        <w:rPr>
          <w:rFonts w:hint="eastAsia"/>
        </w:rPr>
        <w:t>也可进行编辑操作</w:t>
      </w:r>
      <w:r>
        <w:rPr>
          <w:rFonts w:hint="eastAsia"/>
          <w:lang w:eastAsia="zh-CN"/>
        </w:rPr>
        <w:t>（只限管理员）</w:t>
      </w:r>
    </w:p>
    <w:p w14:paraId="76919359">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46"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49"/>
                    <pic:cNvPicPr>
                      <a:picLocks noChangeAspect="1"/>
                    </pic:cNvPicPr>
                  </pic:nvPicPr>
                  <pic:blipFill>
                    <a:blip r:embed="rId47"/>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47"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0"/>
                    <pic:cNvPicPr>
                      <a:picLocks noChangeAspect="1"/>
                    </pic:cNvPicPr>
                  </pic:nvPicPr>
                  <pic:blipFill>
                    <a:blip r:embed="rId48"/>
                    <a:stretch>
                      <a:fillRect/>
                    </a:stretch>
                  </pic:blipFill>
                  <pic:spPr>
                    <a:xfrm>
                      <a:off x="0" y="0"/>
                      <a:ext cx="1621790" cy="2877185"/>
                    </a:xfrm>
                    <a:prstGeom prst="rect">
                      <a:avLst/>
                    </a:prstGeom>
                    <a:noFill/>
                    <a:ln>
                      <a:noFill/>
                    </a:ln>
                  </pic:spPr>
                </pic:pic>
              </a:graphicData>
            </a:graphic>
          </wp:inline>
        </w:drawing>
      </w:r>
    </w:p>
    <w:p w14:paraId="517A94CE">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3508FE7E">
      <w:pPr>
        <w:pStyle w:val="3"/>
      </w:pPr>
      <w:bookmarkStart w:id="24" w:name="_Toc32320"/>
      <w:r>
        <w:rPr>
          <w:rFonts w:hint="eastAsia"/>
          <w:lang w:eastAsia="zh-CN"/>
        </w:rPr>
        <w:t>管理员其他操作</w:t>
      </w:r>
      <w:bookmarkEnd w:id="24"/>
    </w:p>
    <w:p w14:paraId="66242E36">
      <w:pPr>
        <w:pStyle w:val="6"/>
        <w:bidi w:val="0"/>
        <w:outlineLvl w:val="2"/>
        <w:rPr>
          <w:rFonts w:hint="eastAsia"/>
          <w:lang w:val="en-US" w:eastAsia="zh-CN"/>
        </w:rPr>
      </w:pPr>
      <w:bookmarkStart w:id="25" w:name="_Toc13656"/>
      <w:r>
        <w:rPr>
          <w:rFonts w:hint="eastAsia"/>
          <w:lang w:val="en-US" w:eastAsia="zh-CN"/>
        </w:rPr>
        <w:t>1.12.1、人员管理</w:t>
      </w:r>
      <w:bookmarkEnd w:id="25"/>
    </w:p>
    <w:p w14:paraId="6F71AFB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管理员可管理公司所有办事人员，也可以变更企业信息。管理员点击首页应用栏中的“人员管理”，点击右上角的新增，输入姓名与手机号码，点击“新增人员”，可邀请人员加入企业</w:t>
      </w:r>
    </w:p>
    <w:p w14:paraId="23EE97B3">
      <w:pPr>
        <w:pStyle w:val="6"/>
        <w:bidi w:val="0"/>
        <w:jc w:val="center"/>
        <w:outlineLvl w:val="9"/>
      </w:pPr>
      <w:r>
        <w:drawing>
          <wp:inline distT="0" distB="0" distL="114300" distR="114300">
            <wp:extent cx="1627505" cy="2883535"/>
            <wp:effectExtent l="0" t="0" r="10795" b="12065"/>
            <wp:docPr id="48"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251"/>
                    <pic:cNvPicPr>
                      <a:picLocks noChangeAspect="1"/>
                    </pic:cNvPicPr>
                  </pic:nvPicPr>
                  <pic:blipFill>
                    <a:blip r:embed="rId49"/>
                    <a:stretch>
                      <a:fillRect/>
                    </a:stretch>
                  </pic:blipFill>
                  <pic:spPr>
                    <a:xfrm>
                      <a:off x="0" y="0"/>
                      <a:ext cx="1627505"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83535"/>
            <wp:effectExtent l="0" t="0" r="16510" b="12065"/>
            <wp:docPr id="49"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53"/>
                    <pic:cNvPicPr>
                      <a:picLocks noChangeAspect="1"/>
                    </pic:cNvPicPr>
                  </pic:nvPicPr>
                  <pic:blipFill>
                    <a:blip r:embed="rId50"/>
                    <a:stretch>
                      <a:fillRect/>
                    </a:stretch>
                  </pic:blipFill>
                  <pic:spPr>
                    <a:xfrm>
                      <a:off x="0" y="0"/>
                      <a:ext cx="1621790" cy="2883535"/>
                    </a:xfrm>
                    <a:prstGeom prst="rect">
                      <a:avLst/>
                    </a:prstGeom>
                    <a:noFill/>
                    <a:ln>
                      <a:noFill/>
                    </a:ln>
                  </pic:spPr>
                </pic:pic>
              </a:graphicData>
            </a:graphic>
          </wp:inline>
        </w:drawing>
      </w:r>
    </w:p>
    <w:p w14:paraId="25EA60D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lang w:val="en-US" w:eastAsia="zh-CN"/>
        </w:rPr>
        <w:t>管理员</w:t>
      </w:r>
      <w:r>
        <w:rPr>
          <w:rFonts w:hint="default"/>
          <w:lang w:val="en-US" w:eastAsia="zh-CN"/>
        </w:rPr>
        <w:t>选择人员列表中的姓名，左滑，出现“删除人员”，点击即可删除对应人员</w:t>
      </w:r>
    </w:p>
    <w:p w14:paraId="6CBD9A5B">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rPr>
          <w:rFonts w:hint="default" w:eastAsia="宋体"/>
          <w:lang w:val="en-US" w:eastAsia="zh-CN"/>
        </w:rPr>
      </w:pPr>
      <w:r>
        <w:drawing>
          <wp:inline distT="0" distB="0" distL="114300" distR="114300">
            <wp:extent cx="1621790" cy="2883535"/>
            <wp:effectExtent l="0" t="0" r="16510" b="12065"/>
            <wp:docPr id="50"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254"/>
                    <pic:cNvPicPr>
                      <a:picLocks noChangeAspect="1"/>
                    </pic:cNvPicPr>
                  </pic:nvPicPr>
                  <pic:blipFill>
                    <a:blip r:embed="rId51"/>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828800" cy="2877185"/>
            <wp:effectExtent l="0" t="0" r="0" b="18415"/>
            <wp:docPr id="51"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55"/>
                    <pic:cNvPicPr>
                      <a:picLocks noChangeAspect="1"/>
                    </pic:cNvPicPr>
                  </pic:nvPicPr>
                  <pic:blipFill>
                    <a:blip r:embed="rId52"/>
                    <a:stretch>
                      <a:fillRect/>
                    </a:stretch>
                  </pic:blipFill>
                  <pic:spPr>
                    <a:xfrm>
                      <a:off x="0" y="0"/>
                      <a:ext cx="1828800" cy="2877185"/>
                    </a:xfrm>
                    <a:prstGeom prst="rect">
                      <a:avLst/>
                    </a:prstGeom>
                    <a:noFill/>
                    <a:ln>
                      <a:noFill/>
                    </a:ln>
                  </pic:spPr>
                </pic:pic>
              </a:graphicData>
            </a:graphic>
          </wp:inline>
        </w:drawing>
      </w:r>
    </w:p>
    <w:p w14:paraId="784D1E76">
      <w:pPr>
        <w:pStyle w:val="6"/>
        <w:bidi w:val="0"/>
        <w:outlineLvl w:val="2"/>
        <w:rPr>
          <w:rFonts w:hint="eastAsia"/>
          <w:lang w:val="en-US" w:eastAsia="zh-CN"/>
        </w:rPr>
      </w:pPr>
      <w:bookmarkStart w:id="26" w:name="_Toc14024"/>
      <w:r>
        <w:rPr>
          <w:rFonts w:hint="eastAsia"/>
          <w:lang w:val="en-US" w:eastAsia="zh-CN"/>
        </w:rPr>
        <w:t>1.12.2、变更企业信息</w:t>
      </w:r>
      <w:bookmarkEnd w:id="26"/>
    </w:p>
    <w:p w14:paraId="6A03875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lang w:val="en-US" w:eastAsia="zh-CN"/>
        </w:rPr>
      </w:pPr>
      <w:r>
        <w:rPr>
          <w:rFonts w:hint="eastAsia" w:ascii="宋体" w:hAnsi="宋体" w:eastAsia="宋体" w:cs="宋体"/>
          <w:lang w:val="en-US" w:eastAsia="zh-CN"/>
        </w:rPr>
        <w:t>管理员点击首页应用栏中的“人员管理”，跳转至人员管理页面。点击页面顶部的企业名称，跳转至企业信息展示页面，；确定变更企业信息后，进入第一步-企业信息页面，用户可对统一社会信用代码证或营业执照、企业名称、统一社会信用代码、法人姓名、法人证件类型、证件号一系列信息进行编辑修改，点击下一步</w:t>
      </w:r>
    </w:p>
    <w:p w14:paraId="0B06F718">
      <w:r>
        <w:rPr>
          <w:rFonts w:hint="eastAsia"/>
          <w:lang w:val="en-US" w:eastAsia="zh-CN"/>
        </w:rPr>
        <w:t xml:space="preserve">      </w:t>
      </w:r>
      <w:r>
        <w:drawing>
          <wp:inline distT="0" distB="0" distL="114300" distR="114300">
            <wp:extent cx="1627505" cy="2883535"/>
            <wp:effectExtent l="0" t="0" r="10795" b="12065"/>
            <wp:docPr id="52"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56"/>
                    <pic:cNvPicPr>
                      <a:picLocks noChangeAspect="1"/>
                    </pic:cNvPicPr>
                  </pic:nvPicPr>
                  <pic:blipFill>
                    <a:blip r:embed="rId53"/>
                    <a:stretch>
                      <a:fillRect/>
                    </a:stretch>
                  </pic:blipFill>
                  <pic:spPr>
                    <a:xfrm>
                      <a:off x="0" y="0"/>
                      <a:ext cx="1627505"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53"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257"/>
                    <pic:cNvPicPr>
                      <a:picLocks noChangeAspect="1"/>
                    </pic:cNvPicPr>
                  </pic:nvPicPr>
                  <pic:blipFill>
                    <a:blip r:embed="rId54"/>
                    <a:stretch>
                      <a:fillRect/>
                    </a:stretch>
                  </pic:blipFill>
                  <pic:spPr>
                    <a:xfrm>
                      <a:off x="0" y="0"/>
                      <a:ext cx="1621790" cy="2877185"/>
                    </a:xfrm>
                    <a:prstGeom prst="rect">
                      <a:avLst/>
                    </a:prstGeom>
                    <a:noFill/>
                    <a:ln>
                      <a:noFill/>
                    </a:ln>
                  </pic:spPr>
                </pic:pic>
              </a:graphicData>
            </a:graphic>
          </wp:inline>
        </w:drawing>
      </w:r>
    </w:p>
    <w:p w14:paraId="7179E9C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rPr>
      </w:pPr>
      <w:r>
        <w:rPr>
          <w:rFonts w:hint="eastAsia" w:ascii="宋体" w:hAnsi="宋体" w:eastAsia="宋体" w:cs="宋体"/>
        </w:rPr>
        <w:t>进入第二步-证书信息页面，页面展示当前管理员与办事人员账号内的所有证书，用户可自行选择证书，或者点击右上角“全选”，可选中所有证书</w:t>
      </w:r>
    </w:p>
    <w:p w14:paraId="5C247CBD">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rPr>
      </w:pPr>
      <w:r>
        <w:rPr>
          <w:rFonts w:hint="eastAsia" w:ascii="宋体" w:hAnsi="宋体" w:eastAsia="宋体" w:cs="宋体"/>
          <w:color w:val="FF0000"/>
        </w:rPr>
        <w:t>（注：</w:t>
      </w:r>
      <w:r>
        <w:rPr>
          <w:rFonts w:hint="eastAsia" w:ascii="宋体" w:hAnsi="宋体" w:eastAsia="宋体" w:cs="宋体"/>
          <w:color w:val="FF0000"/>
          <w:lang w:eastAsia="zh-CN"/>
        </w:rPr>
        <w:t>企业信息</w:t>
      </w:r>
      <w:r>
        <w:rPr>
          <w:rFonts w:hint="eastAsia" w:ascii="宋体" w:hAnsi="宋体" w:eastAsia="宋体" w:cs="宋体"/>
          <w:color w:val="FF0000"/>
        </w:rPr>
        <w:t>一经变更，</w:t>
      </w:r>
      <w:r>
        <w:rPr>
          <w:rFonts w:hint="eastAsia" w:ascii="宋体" w:hAnsi="宋体" w:eastAsia="宋体" w:cs="宋体"/>
          <w:color w:val="FF0000"/>
          <w:lang w:val="en-US" w:eastAsia="zh-CN"/>
        </w:rPr>
        <w:t>CA</w:t>
      </w:r>
      <w:r>
        <w:rPr>
          <w:rFonts w:hint="eastAsia" w:ascii="宋体" w:hAnsi="宋体" w:eastAsia="宋体" w:cs="宋体"/>
          <w:color w:val="FF0000"/>
        </w:rPr>
        <w:t>不能恢复，无法解密原有文件！</w:t>
      </w:r>
      <w:r>
        <w:rPr>
          <w:rFonts w:hint="eastAsia" w:ascii="宋体" w:hAnsi="宋体" w:eastAsia="宋体" w:cs="宋体"/>
          <w:color w:val="FF0000"/>
          <w:lang w:eastAsia="zh-CN"/>
        </w:rPr>
        <w:t>需付费找回！如只变更法人证书无影响！</w:t>
      </w:r>
      <w:r>
        <w:rPr>
          <w:rFonts w:hint="eastAsia" w:ascii="宋体" w:hAnsi="宋体" w:eastAsia="宋体" w:cs="宋体"/>
          <w:color w:val="FF0000"/>
        </w:rPr>
        <w:t>）</w:t>
      </w:r>
    </w:p>
    <w:p w14:paraId="30C928E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rPr>
      </w:pPr>
      <w:r>
        <w:rPr>
          <w:rFonts w:hint="eastAsia" w:ascii="宋体" w:hAnsi="宋体" w:eastAsia="宋体" w:cs="宋体"/>
        </w:rPr>
        <w:t>点击下一步，进入第三步-申领书页面，点击下载企业变更申领表模板，填写模板信息，盖章后拍照上传，点击提交申领，提交至CA审核。审核通过后即可变更成功。</w:t>
      </w:r>
    </w:p>
    <w:p w14:paraId="23C7251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FF0000"/>
        </w:rPr>
      </w:pPr>
      <w:r>
        <w:rPr>
          <w:rFonts w:hint="eastAsia" w:ascii="宋体" w:hAnsi="宋体" w:eastAsia="宋体" w:cs="宋体"/>
          <w:color w:val="FF0000"/>
        </w:rPr>
        <w:t>（注：</w:t>
      </w:r>
      <w:r>
        <w:rPr>
          <w:rFonts w:hint="eastAsia" w:ascii="宋体" w:hAnsi="宋体" w:cs="宋体"/>
          <w:color w:val="FF0000"/>
          <w:lang w:val="en-US" w:eastAsia="zh-CN"/>
        </w:rPr>
        <w:t>信息变更重新提交证书审核过程中，电子签章功能无法使用</w:t>
      </w:r>
      <w:r>
        <w:rPr>
          <w:rFonts w:hint="eastAsia" w:ascii="宋体" w:hAnsi="宋体" w:eastAsia="宋体" w:cs="宋体"/>
          <w:color w:val="FF0000"/>
          <w:lang w:eastAsia="zh-CN"/>
        </w:rPr>
        <w:t>！</w:t>
      </w:r>
      <w:r>
        <w:rPr>
          <w:rFonts w:hint="eastAsia" w:ascii="宋体" w:hAnsi="宋体" w:eastAsia="宋体" w:cs="宋体"/>
          <w:color w:val="FF0000"/>
        </w:rPr>
        <w:t>）</w:t>
      </w:r>
    </w:p>
    <w:p w14:paraId="045245E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rPr>
      </w:pPr>
    </w:p>
    <w:p w14:paraId="519879E4">
      <w:pPr>
        <w:jc w:val="center"/>
        <w:rPr>
          <w:rFonts w:hint="default" w:eastAsia="宋体"/>
          <w:lang w:val="en-US" w:eastAsia="zh-CN"/>
        </w:rPr>
      </w:pPr>
      <w:r>
        <w:drawing>
          <wp:inline distT="0" distB="0" distL="114300" distR="114300">
            <wp:extent cx="1621790" cy="2877185"/>
            <wp:effectExtent l="0" t="0" r="16510" b="18415"/>
            <wp:docPr id="54"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258"/>
                    <pic:cNvPicPr>
                      <a:picLocks noChangeAspect="1"/>
                    </pic:cNvPicPr>
                  </pic:nvPicPr>
                  <pic:blipFill>
                    <a:blip r:embed="rId55"/>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7505" cy="2877185"/>
            <wp:effectExtent l="0" t="0" r="10795" b="18415"/>
            <wp:docPr id="55"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59"/>
                    <pic:cNvPicPr>
                      <a:picLocks noChangeAspect="1"/>
                    </pic:cNvPicPr>
                  </pic:nvPicPr>
                  <pic:blipFill>
                    <a:blip r:embed="rId56"/>
                    <a:stretch>
                      <a:fillRect/>
                    </a:stretch>
                  </pic:blipFill>
                  <pic:spPr>
                    <a:xfrm>
                      <a:off x="0" y="0"/>
                      <a:ext cx="1627505" cy="2877185"/>
                    </a:xfrm>
                    <a:prstGeom prst="rect">
                      <a:avLst/>
                    </a:prstGeom>
                    <a:noFill/>
                    <a:ln>
                      <a:noFill/>
                    </a:ln>
                  </pic:spPr>
                </pic:pic>
              </a:graphicData>
            </a:graphic>
          </wp:inline>
        </w:drawing>
      </w:r>
    </w:p>
    <w:p w14:paraId="75B74EAE">
      <w:pPr>
        <w:rPr>
          <w:rFonts w:hint="default"/>
          <w:lang w:val="en-US" w:eastAsia="zh-CN"/>
        </w:rPr>
      </w:pPr>
    </w:p>
    <w:p w14:paraId="1E82EE7D">
      <w:pPr>
        <w:pStyle w:val="6"/>
        <w:bidi w:val="0"/>
        <w:outlineLvl w:val="2"/>
        <w:rPr>
          <w:rFonts w:hint="eastAsia"/>
          <w:lang w:val="en-US" w:eastAsia="zh-CN"/>
        </w:rPr>
      </w:pPr>
      <w:bookmarkStart w:id="27" w:name="_Toc18491"/>
      <w:r>
        <w:rPr>
          <w:rFonts w:hint="eastAsia"/>
          <w:lang w:val="en-US" w:eastAsia="zh-CN"/>
        </w:rPr>
        <w:t>1.12.3、转让管理员</w:t>
      </w:r>
      <w:bookmarkEnd w:id="27"/>
    </w:p>
    <w:p w14:paraId="6FF07BF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管理员更换手机或者人员调动，我们可以用转让管理员工功能。管理员需联系标证通工作人员获取转让管理员申请表，按要求填写并发给标证通工作人员（适用于管理员有证书的情况）；另一种方式点击首页应用栏中的“人员管理”，跳转至人员管理页面，点击办事人员姓名，跳转至人员信息页面，点击“转授管理员”，弹出弹窗后，点击确定，可进行转授管理员操作（适用于管理员无证书的情况）</w:t>
      </w:r>
    </w:p>
    <w:p w14:paraId="1D7238F4">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56"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60"/>
                    <pic:cNvPicPr>
                      <a:picLocks noChangeAspect="1"/>
                    </pic:cNvPicPr>
                  </pic:nvPicPr>
                  <pic:blipFill>
                    <a:blip r:embed="rId57"/>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7505" cy="2877185"/>
            <wp:effectExtent l="0" t="0" r="10795" b="18415"/>
            <wp:docPr id="57"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61"/>
                    <pic:cNvPicPr>
                      <a:picLocks noChangeAspect="1"/>
                    </pic:cNvPicPr>
                  </pic:nvPicPr>
                  <pic:blipFill>
                    <a:blip r:embed="rId58"/>
                    <a:stretch>
                      <a:fillRect/>
                    </a:stretch>
                  </pic:blipFill>
                  <pic:spPr>
                    <a:xfrm>
                      <a:off x="0" y="0"/>
                      <a:ext cx="1627505" cy="2877185"/>
                    </a:xfrm>
                    <a:prstGeom prst="rect">
                      <a:avLst/>
                    </a:prstGeom>
                    <a:noFill/>
                    <a:ln>
                      <a:noFill/>
                    </a:ln>
                  </pic:spPr>
                </pic:pic>
              </a:graphicData>
            </a:graphic>
          </wp:inline>
        </w:drawing>
      </w:r>
    </w:p>
    <w:p w14:paraId="1A200C3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7433B50B">
      <w:pPr>
        <w:pStyle w:val="6"/>
        <w:bidi w:val="0"/>
        <w:outlineLvl w:val="2"/>
        <w:rPr>
          <w:rFonts w:hint="eastAsia"/>
          <w:lang w:val="en-US" w:eastAsia="zh-CN"/>
        </w:rPr>
      </w:pPr>
      <w:bookmarkStart w:id="28" w:name="_Toc29899"/>
      <w:r>
        <w:rPr>
          <w:rFonts w:hint="eastAsia"/>
          <w:lang w:val="en-US" w:eastAsia="zh-CN"/>
        </w:rPr>
        <w:t>1.12.4、授权管理</w:t>
      </w:r>
      <w:bookmarkEnd w:id="28"/>
    </w:p>
    <w:p w14:paraId="6A6E915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新增授权是管理员角色授权给办事人员扫码签章权限的功能，前提是办事人员也需要有企业或个人证书（付费获取）；管理员点击首页应用栏中的“授权管理”，点击右上角的“+”，跳转至新增授权页面，选择完相关信息后，点击右上角“提交”，二次签章授权后，提交至CA审核。CA审核通过后，办事人员收到消息，点击消息中的下载证书，可下载企业证书</w:t>
      </w:r>
    </w:p>
    <w:p w14:paraId="030AA8FA">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77185"/>
            <wp:effectExtent l="0" t="0" r="16510" b="18415"/>
            <wp:docPr id="58"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62"/>
                    <pic:cNvPicPr>
                      <a:picLocks noChangeAspect="1"/>
                    </pic:cNvPicPr>
                  </pic:nvPicPr>
                  <pic:blipFill>
                    <a:blip r:embed="rId59"/>
                    <a:stretch>
                      <a:fillRect/>
                    </a:stretch>
                  </pic:blipFill>
                  <pic:spPr>
                    <a:xfrm>
                      <a:off x="0" y="0"/>
                      <a:ext cx="1621790"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77185"/>
            <wp:effectExtent l="0" t="0" r="16510" b="18415"/>
            <wp:docPr id="59"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63"/>
                    <pic:cNvPicPr>
                      <a:picLocks noChangeAspect="1"/>
                    </pic:cNvPicPr>
                  </pic:nvPicPr>
                  <pic:blipFill>
                    <a:blip r:embed="rId60"/>
                    <a:stretch>
                      <a:fillRect/>
                    </a:stretch>
                  </pic:blipFill>
                  <pic:spPr>
                    <a:xfrm>
                      <a:off x="0" y="0"/>
                      <a:ext cx="1621790" cy="2877185"/>
                    </a:xfrm>
                    <a:prstGeom prst="rect">
                      <a:avLst/>
                    </a:prstGeom>
                    <a:noFill/>
                    <a:ln>
                      <a:noFill/>
                    </a:ln>
                  </pic:spPr>
                </pic:pic>
              </a:graphicData>
            </a:graphic>
          </wp:inline>
        </w:drawing>
      </w:r>
    </w:p>
    <w:p w14:paraId="65831496">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r>
        <w:rPr>
          <w:rFonts w:hint="default"/>
          <w:lang w:val="en-US" w:eastAsia="zh-CN"/>
        </w:rPr>
        <w:t>管理员角色也可以删除办事人员权限；管理员点击首页应用栏中的“授权管理”，选择“按交易平台”，点击平台进入授权详情页面，在历史授权记录中，点击”</w:t>
      </w:r>
      <w:r>
        <w:rPr>
          <w:rFonts w:hint="eastAsia"/>
          <w:lang w:val="en-US" w:eastAsia="zh-CN"/>
        </w:rPr>
        <w:t>收回授权</w:t>
      </w:r>
      <w:r>
        <w:rPr>
          <w:rFonts w:hint="default"/>
          <w:lang w:val="en-US" w:eastAsia="zh-CN"/>
        </w:rPr>
        <w:t>“，可以删除已有的授权</w:t>
      </w:r>
    </w:p>
    <w:p w14:paraId="6A02E36D">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91640" cy="3421380"/>
            <wp:effectExtent l="0" t="0" r="3810" b="7620"/>
            <wp:docPr id="60"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65"/>
                    <pic:cNvPicPr>
                      <a:picLocks noChangeAspect="1"/>
                    </pic:cNvPicPr>
                  </pic:nvPicPr>
                  <pic:blipFill>
                    <a:blip r:embed="rId61"/>
                    <a:stretch>
                      <a:fillRect/>
                    </a:stretch>
                  </pic:blipFill>
                  <pic:spPr>
                    <a:xfrm>
                      <a:off x="0" y="0"/>
                      <a:ext cx="1691640" cy="3421380"/>
                    </a:xfrm>
                    <a:prstGeom prst="rect">
                      <a:avLst/>
                    </a:prstGeom>
                    <a:noFill/>
                    <a:ln>
                      <a:noFill/>
                    </a:ln>
                  </pic:spPr>
                </pic:pic>
              </a:graphicData>
            </a:graphic>
          </wp:inline>
        </w:drawing>
      </w:r>
    </w:p>
    <w:p w14:paraId="0A73B73E">
      <w:pPr>
        <w:pStyle w:val="3"/>
      </w:pPr>
      <w:bookmarkStart w:id="29" w:name="_Toc9684"/>
      <w:r>
        <w:rPr>
          <w:rFonts w:hint="eastAsia"/>
          <w:lang w:eastAsia="zh-CN"/>
        </w:rPr>
        <w:t>其他</w:t>
      </w:r>
      <w:bookmarkEnd w:id="29"/>
    </w:p>
    <w:p w14:paraId="23CDF46D">
      <w:pPr>
        <w:pStyle w:val="6"/>
        <w:bidi w:val="0"/>
        <w:outlineLvl w:val="2"/>
        <w:rPr>
          <w:rFonts w:hint="eastAsia"/>
          <w:lang w:val="en-US" w:eastAsia="zh-CN"/>
        </w:rPr>
      </w:pPr>
      <w:bookmarkStart w:id="30" w:name="_Toc8766"/>
      <w:r>
        <w:rPr>
          <w:rFonts w:hint="eastAsia"/>
          <w:lang w:val="en-US" w:eastAsia="zh-CN"/>
        </w:rPr>
        <w:t>1.13.1、证书找回</w:t>
      </w:r>
      <w:bookmarkEnd w:id="30"/>
    </w:p>
    <w:p w14:paraId="22D3C73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eastAsia="宋体"/>
          <w:lang w:eastAsia="zh-CN"/>
        </w:rPr>
      </w:pPr>
      <w:r>
        <w:rPr>
          <w:rFonts w:hint="eastAsia"/>
        </w:rPr>
        <w:t>当用户更换新手机或格式化手机后，想使用原证书时</w:t>
      </w:r>
      <w:r>
        <w:rPr>
          <w:rFonts w:hint="eastAsia"/>
          <w:lang w:val="en-US" w:eastAsia="zh-CN"/>
        </w:rPr>
        <w:t>需要</w:t>
      </w:r>
      <w:r>
        <w:rPr>
          <w:rFonts w:hint="eastAsia"/>
        </w:rPr>
        <w:t>用到证书找回功能                             证书当账号有可找回的证书时，登录账号后会弹窗提示‘系统检测到您有未找回证书，是否前往找回’，点击“找回证书”；或直接在证书管理页面，点击“检测到您有可以找回的证书，可点击此处进行证书找回”</w:t>
      </w:r>
      <w:r>
        <w:rPr>
          <w:rFonts w:hint="eastAsia"/>
          <w:b/>
          <w:bCs/>
          <w:color w:val="FF0000"/>
          <w:lang w:eastAsia="zh-CN"/>
        </w:rPr>
        <w:t>（</w:t>
      </w:r>
      <w:r>
        <w:rPr>
          <w:rFonts w:hint="eastAsia"/>
          <w:b/>
          <w:bCs/>
          <w:color w:val="FF0000"/>
          <w:lang w:val="en-US" w:eastAsia="zh-CN"/>
        </w:rPr>
        <w:t>提示</w:t>
      </w:r>
      <w:r>
        <w:rPr>
          <w:rFonts w:hint="eastAsia"/>
          <w:b/>
          <w:bCs/>
          <w:color w:val="FF0000"/>
          <w:lang w:eastAsia="zh-CN"/>
        </w:rPr>
        <w:t>：</w:t>
      </w:r>
      <w:r>
        <w:rPr>
          <w:rFonts w:hint="eastAsia"/>
          <w:b/>
          <w:bCs/>
          <w:color w:val="FF0000"/>
          <w:lang w:val="en-US" w:eastAsia="zh-CN"/>
        </w:rPr>
        <w:t>找回证书需再次支付证书申请费用，</w:t>
      </w:r>
      <w:r>
        <w:rPr>
          <w:rFonts w:hint="eastAsia"/>
          <w:b/>
          <w:bCs/>
          <w:color w:val="FF0000"/>
          <w:lang w:eastAsia="zh-CN"/>
        </w:rPr>
        <w:t>购买证书后，不</w:t>
      </w:r>
      <w:r>
        <w:rPr>
          <w:rFonts w:hint="eastAsia"/>
          <w:b/>
          <w:bCs/>
          <w:color w:val="FF0000"/>
          <w:lang w:val="en-US" w:eastAsia="zh-CN"/>
        </w:rPr>
        <w:t>建议</w:t>
      </w:r>
      <w:r>
        <w:rPr>
          <w:rFonts w:hint="eastAsia"/>
          <w:b/>
          <w:bCs/>
          <w:color w:val="FF0000"/>
          <w:lang w:eastAsia="zh-CN"/>
        </w:rPr>
        <w:t>卸载</w:t>
      </w:r>
      <w:r>
        <w:rPr>
          <w:rFonts w:hint="eastAsia"/>
          <w:b/>
          <w:bCs/>
          <w:color w:val="FF0000"/>
          <w:lang w:val="en-US" w:eastAsia="zh-CN"/>
        </w:rPr>
        <w:t>APP</w:t>
      </w:r>
      <w:r>
        <w:rPr>
          <w:rFonts w:hint="eastAsia"/>
          <w:b/>
          <w:bCs/>
          <w:color w:val="FF0000"/>
          <w:lang w:eastAsia="zh-CN"/>
        </w:rPr>
        <w:t>，不</w:t>
      </w:r>
      <w:r>
        <w:rPr>
          <w:rFonts w:hint="eastAsia"/>
          <w:b/>
          <w:bCs/>
          <w:color w:val="FF0000"/>
          <w:lang w:val="en-US" w:eastAsia="zh-CN"/>
        </w:rPr>
        <w:t>建议</w:t>
      </w:r>
      <w:r>
        <w:rPr>
          <w:rFonts w:hint="eastAsia"/>
          <w:b/>
          <w:bCs/>
          <w:color w:val="FF0000"/>
          <w:lang w:eastAsia="zh-CN"/>
        </w:rPr>
        <w:t>更换手机，</w:t>
      </w:r>
      <w:r>
        <w:rPr>
          <w:rFonts w:hint="eastAsia"/>
          <w:b/>
          <w:bCs/>
          <w:color w:val="FF0000"/>
          <w:lang w:val="en-US" w:eastAsia="zh-CN"/>
        </w:rPr>
        <w:t>不建议系统升级</w:t>
      </w:r>
      <w:r>
        <w:rPr>
          <w:rFonts w:hint="eastAsia"/>
          <w:b/>
          <w:bCs/>
          <w:color w:val="FF0000"/>
          <w:lang w:eastAsia="zh-CN"/>
        </w:rPr>
        <w:t>）</w:t>
      </w:r>
    </w:p>
    <w:p w14:paraId="1CA8BC80">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1790" cy="2883535"/>
            <wp:effectExtent l="0" t="0" r="16510" b="12065"/>
            <wp:docPr id="61"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266"/>
                    <pic:cNvPicPr>
                      <a:picLocks noChangeAspect="1"/>
                    </pic:cNvPicPr>
                  </pic:nvPicPr>
                  <pic:blipFill>
                    <a:blip r:embed="rId62"/>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83535"/>
            <wp:effectExtent l="0" t="0" r="16510" b="12065"/>
            <wp:docPr id="62"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267"/>
                    <pic:cNvPicPr>
                      <a:picLocks noChangeAspect="1"/>
                    </pic:cNvPicPr>
                  </pic:nvPicPr>
                  <pic:blipFill>
                    <a:blip r:embed="rId63"/>
                    <a:stretch>
                      <a:fillRect/>
                    </a:stretch>
                  </pic:blipFill>
                  <pic:spPr>
                    <a:xfrm>
                      <a:off x="0" y="0"/>
                      <a:ext cx="1621790" cy="2883535"/>
                    </a:xfrm>
                    <a:prstGeom prst="rect">
                      <a:avLst/>
                    </a:prstGeom>
                    <a:noFill/>
                    <a:ln>
                      <a:noFill/>
                    </a:ln>
                  </pic:spPr>
                </pic:pic>
              </a:graphicData>
            </a:graphic>
          </wp:inline>
        </w:drawing>
      </w:r>
    </w:p>
    <w:p w14:paraId="6BB31742">
      <w:pPr>
        <w:pStyle w:val="6"/>
        <w:bidi w:val="0"/>
        <w:outlineLvl w:val="2"/>
        <w:rPr>
          <w:rFonts w:hint="eastAsia"/>
          <w:lang w:val="en-US" w:eastAsia="zh-CN"/>
        </w:rPr>
      </w:pPr>
      <w:bookmarkStart w:id="31" w:name="_Toc9058"/>
      <w:r>
        <w:rPr>
          <w:rFonts w:hint="eastAsia"/>
          <w:lang w:val="en-US" w:eastAsia="zh-CN"/>
        </w:rPr>
        <w:t>1.13.2、证书注销</w:t>
      </w:r>
      <w:bookmarkEnd w:id="31"/>
    </w:p>
    <w:p w14:paraId="1155428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当用户证书过期或者不在需要时，用户可以使用证书注销功能进行注销，点击首页快捷栏中的“证书管理”按钮或点击“我的”页面中的“我的证书”按钮，均可跳转至证书管理页面，点击你想要注销的证书，跳转至证书详情页面，点击右上角的“…”，选择“证书注销”，即可注销该证书</w:t>
      </w:r>
    </w:p>
    <w:p w14:paraId="019E5DD0">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b/>
          <w:bCs/>
          <w:color w:val="FF0000"/>
          <w:lang w:val="en-US" w:eastAsia="zh-CN"/>
        </w:rPr>
      </w:pPr>
      <w:r>
        <w:rPr>
          <w:rFonts w:hint="eastAsia"/>
          <w:b/>
          <w:bCs/>
          <w:color w:val="FF0000"/>
          <w:lang w:val="en-US" w:eastAsia="zh-CN"/>
        </w:rPr>
        <w:t>注意：CA证书一经注销，不能恢复，无法解密原有文件</w:t>
      </w:r>
    </w:p>
    <w:p w14:paraId="225F3D51">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7505" cy="2877185"/>
            <wp:effectExtent l="0" t="0" r="10795" b="18415"/>
            <wp:docPr id="63"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68"/>
                    <pic:cNvPicPr>
                      <a:picLocks noChangeAspect="1"/>
                    </pic:cNvPicPr>
                  </pic:nvPicPr>
                  <pic:blipFill>
                    <a:blip r:embed="rId64"/>
                    <a:stretch>
                      <a:fillRect/>
                    </a:stretch>
                  </pic:blipFill>
                  <pic:spPr>
                    <a:xfrm>
                      <a:off x="0" y="0"/>
                      <a:ext cx="162750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83535"/>
            <wp:effectExtent l="0" t="0" r="16510" b="12065"/>
            <wp:docPr id="64"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69"/>
                    <pic:cNvPicPr>
                      <a:picLocks noChangeAspect="1"/>
                    </pic:cNvPicPr>
                  </pic:nvPicPr>
                  <pic:blipFill>
                    <a:blip r:embed="rId65"/>
                    <a:stretch>
                      <a:fillRect/>
                    </a:stretch>
                  </pic:blipFill>
                  <pic:spPr>
                    <a:xfrm>
                      <a:off x="0" y="0"/>
                      <a:ext cx="1621790" cy="2883535"/>
                    </a:xfrm>
                    <a:prstGeom prst="rect">
                      <a:avLst/>
                    </a:prstGeom>
                    <a:noFill/>
                    <a:ln>
                      <a:noFill/>
                    </a:ln>
                  </pic:spPr>
                </pic:pic>
              </a:graphicData>
            </a:graphic>
          </wp:inline>
        </w:drawing>
      </w:r>
    </w:p>
    <w:p w14:paraId="62957CA0">
      <w:pPr>
        <w:pStyle w:val="6"/>
        <w:bidi w:val="0"/>
        <w:outlineLvl w:val="2"/>
        <w:rPr>
          <w:rFonts w:hint="eastAsia"/>
          <w:lang w:val="en-US" w:eastAsia="zh-CN"/>
        </w:rPr>
      </w:pPr>
      <w:bookmarkStart w:id="32" w:name="_Toc3583"/>
      <w:r>
        <w:rPr>
          <w:rFonts w:hint="eastAsia"/>
          <w:lang w:val="en-US" w:eastAsia="zh-CN"/>
        </w:rPr>
        <w:t>1.13.3、专区</w:t>
      </w:r>
      <w:bookmarkEnd w:id="32"/>
    </w:p>
    <w:p w14:paraId="7022070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当前账号有企业证书时且在证书管理里绑定平台后，可点击“专区”按钮，查看已绑定专区</w:t>
      </w:r>
    </w:p>
    <w:p w14:paraId="18547594">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34770" cy="2883535"/>
            <wp:effectExtent l="0" t="0" r="17780" b="12065"/>
            <wp:docPr id="65"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70"/>
                    <pic:cNvPicPr>
                      <a:picLocks noChangeAspect="1"/>
                    </pic:cNvPicPr>
                  </pic:nvPicPr>
                  <pic:blipFill>
                    <a:blip r:embed="rId66"/>
                    <a:stretch>
                      <a:fillRect/>
                    </a:stretch>
                  </pic:blipFill>
                  <pic:spPr>
                    <a:xfrm>
                      <a:off x="0" y="0"/>
                      <a:ext cx="1334770" cy="2883535"/>
                    </a:xfrm>
                    <a:prstGeom prst="rect">
                      <a:avLst/>
                    </a:prstGeom>
                    <a:noFill/>
                    <a:ln>
                      <a:noFill/>
                    </a:ln>
                  </pic:spPr>
                </pic:pic>
              </a:graphicData>
            </a:graphic>
          </wp:inline>
        </w:drawing>
      </w:r>
    </w:p>
    <w:p w14:paraId="40DA20D8">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lang w:val="en-US" w:eastAsia="zh-CN"/>
        </w:rPr>
      </w:pPr>
    </w:p>
    <w:p w14:paraId="19E0B0D1">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3506CBED">
      <w:pPr>
        <w:pStyle w:val="6"/>
        <w:bidi w:val="0"/>
        <w:outlineLvl w:val="2"/>
        <w:rPr>
          <w:rFonts w:hint="eastAsia"/>
          <w:lang w:val="en-US" w:eastAsia="zh-CN"/>
        </w:rPr>
      </w:pPr>
      <w:bookmarkStart w:id="33" w:name="_Toc20607"/>
      <w:r>
        <w:rPr>
          <w:rFonts w:hint="eastAsia"/>
          <w:lang w:val="en-US" w:eastAsia="zh-CN"/>
        </w:rPr>
        <w:t>1.13.4、我的</w:t>
      </w:r>
      <w:bookmarkEnd w:id="33"/>
    </w:p>
    <w:p w14:paraId="27C2F76C">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我的”模块可以看到关于自己的一些信息以及基本操作，点击“我的”，跳转至我的页面，页面展示用户姓名、身份与企业名称，左上角为“设置”按钮；页面下方展示，订单信息，我的证书、我的印章、银行卡管理、账单管理、开票管理、使用帮助、智能客服、电话咨询、我的反馈等等</w:t>
      </w:r>
    </w:p>
    <w:p w14:paraId="7E918B72">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29055" cy="2877185"/>
            <wp:effectExtent l="0" t="0" r="4445" b="18415"/>
            <wp:docPr id="66"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71"/>
                    <pic:cNvPicPr>
                      <a:picLocks noChangeAspect="1"/>
                    </pic:cNvPicPr>
                  </pic:nvPicPr>
                  <pic:blipFill>
                    <a:blip r:embed="rId67"/>
                    <a:stretch>
                      <a:fillRect/>
                    </a:stretch>
                  </pic:blipFill>
                  <pic:spPr>
                    <a:xfrm>
                      <a:off x="0" y="0"/>
                      <a:ext cx="1329055" cy="2877185"/>
                    </a:xfrm>
                    <a:prstGeom prst="rect">
                      <a:avLst/>
                    </a:prstGeom>
                    <a:noFill/>
                    <a:ln>
                      <a:noFill/>
                    </a:ln>
                  </pic:spPr>
                </pic:pic>
              </a:graphicData>
            </a:graphic>
          </wp:inline>
        </w:drawing>
      </w:r>
    </w:p>
    <w:p w14:paraId="69BF0373">
      <w:pPr>
        <w:pStyle w:val="6"/>
        <w:bidi w:val="0"/>
        <w:rPr>
          <w:rFonts w:hint="eastAsia"/>
          <w:lang w:val="en-US" w:eastAsia="zh-CN"/>
        </w:rPr>
      </w:pPr>
      <w:r>
        <w:rPr>
          <w:rFonts w:hint="eastAsia"/>
          <w:lang w:val="en-US" w:eastAsia="zh-CN"/>
        </w:rPr>
        <w:t>1.13.4.1、订单管理</w:t>
      </w:r>
    </w:p>
    <w:p w14:paraId="422B871F">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用户可以点“我的订单”，可以看到所有证书状态，审核中，待支付，已完成，已取消</w:t>
      </w:r>
    </w:p>
    <w:p w14:paraId="72665C28">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420495" cy="2877185"/>
            <wp:effectExtent l="0" t="0" r="8255" b="18415"/>
            <wp:docPr id="67" name="图片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72"/>
                    <pic:cNvPicPr>
                      <a:picLocks noChangeAspect="1"/>
                    </pic:cNvPicPr>
                  </pic:nvPicPr>
                  <pic:blipFill>
                    <a:blip r:embed="rId68"/>
                    <a:stretch>
                      <a:fillRect/>
                    </a:stretch>
                  </pic:blipFill>
                  <pic:spPr>
                    <a:xfrm>
                      <a:off x="0" y="0"/>
                      <a:ext cx="142049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353185" cy="2877185"/>
            <wp:effectExtent l="0" t="0" r="18415" b="18415"/>
            <wp:docPr id="68"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73"/>
                    <pic:cNvPicPr>
                      <a:picLocks noChangeAspect="1"/>
                    </pic:cNvPicPr>
                  </pic:nvPicPr>
                  <pic:blipFill>
                    <a:blip r:embed="rId69"/>
                    <a:stretch>
                      <a:fillRect/>
                    </a:stretch>
                  </pic:blipFill>
                  <pic:spPr>
                    <a:xfrm>
                      <a:off x="0" y="0"/>
                      <a:ext cx="1353185" cy="2877185"/>
                    </a:xfrm>
                    <a:prstGeom prst="rect">
                      <a:avLst/>
                    </a:prstGeom>
                    <a:noFill/>
                    <a:ln>
                      <a:noFill/>
                    </a:ln>
                  </pic:spPr>
                </pic:pic>
              </a:graphicData>
            </a:graphic>
          </wp:inline>
        </w:drawing>
      </w:r>
    </w:p>
    <w:p w14:paraId="5EAC8EA1">
      <w:pPr>
        <w:pStyle w:val="6"/>
        <w:bidi w:val="0"/>
        <w:rPr>
          <w:rFonts w:hint="eastAsia"/>
          <w:lang w:val="en-US" w:eastAsia="zh-CN"/>
        </w:rPr>
      </w:pPr>
      <w:r>
        <w:rPr>
          <w:rFonts w:hint="eastAsia"/>
          <w:lang w:val="en-US" w:eastAsia="zh-CN"/>
        </w:rPr>
        <w:t>1.13.4.2、银行卡管理</w:t>
      </w:r>
    </w:p>
    <w:p w14:paraId="4088F7D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用户点击“银行卡管理”，会跳转至银行卡管理页面，可进行添加、解绑银行卡的操作。</w:t>
      </w:r>
    </w:p>
    <w:p w14:paraId="0B74FB1B">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选择“添加银行卡”，跳转至绑定银行卡页面，输入相关信息，点击“绑定“，可正常绑定银行卡</w:t>
      </w:r>
    </w:p>
    <w:p w14:paraId="5D87CAE2">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1621790" cy="2883535"/>
            <wp:effectExtent l="0" t="0" r="16510" b="12065"/>
            <wp:docPr id="69" name="图片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74"/>
                    <pic:cNvPicPr>
                      <a:picLocks noChangeAspect="1"/>
                    </pic:cNvPicPr>
                  </pic:nvPicPr>
                  <pic:blipFill>
                    <a:blip r:embed="rId70"/>
                    <a:stretch>
                      <a:fillRect/>
                    </a:stretch>
                  </pic:blipFill>
                  <pic:spPr>
                    <a:xfrm>
                      <a:off x="0" y="0"/>
                      <a:ext cx="1621790" cy="288353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1790" cy="2883535"/>
            <wp:effectExtent l="0" t="0" r="16510" b="12065"/>
            <wp:docPr id="70" name="图片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75"/>
                    <pic:cNvPicPr>
                      <a:picLocks noChangeAspect="1"/>
                    </pic:cNvPicPr>
                  </pic:nvPicPr>
                  <pic:blipFill>
                    <a:blip r:embed="rId71"/>
                    <a:stretch>
                      <a:fillRect/>
                    </a:stretch>
                  </pic:blipFill>
                  <pic:spPr>
                    <a:xfrm>
                      <a:off x="0" y="0"/>
                      <a:ext cx="1621790" cy="2883535"/>
                    </a:xfrm>
                    <a:prstGeom prst="rect">
                      <a:avLst/>
                    </a:prstGeom>
                    <a:noFill/>
                    <a:ln>
                      <a:noFill/>
                    </a:ln>
                  </pic:spPr>
                </pic:pic>
              </a:graphicData>
            </a:graphic>
          </wp:inline>
        </w:drawing>
      </w:r>
    </w:p>
    <w:p w14:paraId="0AF3A64E">
      <w:pPr>
        <w:pStyle w:val="6"/>
        <w:bidi w:val="0"/>
        <w:rPr>
          <w:rFonts w:hint="eastAsia"/>
          <w:lang w:val="en-US" w:eastAsia="zh-CN"/>
        </w:rPr>
      </w:pPr>
      <w:r>
        <w:rPr>
          <w:rFonts w:hint="eastAsia"/>
          <w:lang w:val="en-US" w:eastAsia="zh-CN"/>
        </w:rPr>
        <w:t>1.13.4.3、发票管理</w:t>
      </w:r>
    </w:p>
    <w:p w14:paraId="64F4F580">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r>
        <w:rPr>
          <w:rFonts w:hint="eastAsia"/>
          <w:lang w:val="en-US" w:eastAsia="zh-CN"/>
        </w:rPr>
        <w:t>用户</w:t>
      </w:r>
      <w:r>
        <w:rPr>
          <w:rFonts w:hint="default"/>
          <w:lang w:val="en-US" w:eastAsia="zh-CN"/>
        </w:rPr>
        <w:t>需要开发票，比如买证书开发票，我们就可以点击”发票管理“，跳转至开票管理页面，可以查看可开票的订单，开票历史等，勾选上需要开票的订单后，点击”开票“，跳转至发票详情页面，填写相关信息，点击提交后，可完成开发票的操作</w:t>
      </w:r>
    </w:p>
    <w:p w14:paraId="7E236FEB">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eastAsia" w:eastAsia="宋体"/>
          <w:lang w:val="en-US" w:eastAsia="zh-CN"/>
        </w:rPr>
      </w:pPr>
      <w:r>
        <w:rPr>
          <w:rFonts w:hint="eastAsia"/>
          <w:lang w:val="en-US" w:eastAsia="zh-CN"/>
        </w:rPr>
        <w:t>提示：1、电子发票开出后发送至邮箱，接收方式邮箱信息在发票详情中录入。2、电子发票每月固定时间开出（CFCA定时自动推送）</w:t>
      </w:r>
      <w:r>
        <w:rPr>
          <w:rFonts w:hint="eastAsia"/>
          <w:lang w:eastAsia="zh-CN"/>
        </w:rPr>
        <w:t>。</w:t>
      </w:r>
    </w:p>
    <w:p w14:paraId="7E6A5F1B">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329055" cy="2877185"/>
            <wp:effectExtent l="0" t="0" r="4445" b="18415"/>
            <wp:docPr id="71"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76"/>
                    <pic:cNvPicPr>
                      <a:picLocks noChangeAspect="1"/>
                    </pic:cNvPicPr>
                  </pic:nvPicPr>
                  <pic:blipFill>
                    <a:blip r:embed="rId72"/>
                    <a:stretch>
                      <a:fillRect/>
                    </a:stretch>
                  </pic:blipFill>
                  <pic:spPr>
                    <a:xfrm>
                      <a:off x="0" y="0"/>
                      <a:ext cx="1329055" cy="287718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27505" cy="2877185"/>
            <wp:effectExtent l="0" t="0" r="10795" b="18415"/>
            <wp:docPr id="72"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77"/>
                    <pic:cNvPicPr>
                      <a:picLocks noChangeAspect="1"/>
                    </pic:cNvPicPr>
                  </pic:nvPicPr>
                  <pic:blipFill>
                    <a:blip r:embed="rId73"/>
                    <a:stretch>
                      <a:fillRect/>
                    </a:stretch>
                  </pic:blipFill>
                  <pic:spPr>
                    <a:xfrm>
                      <a:off x="0" y="0"/>
                      <a:ext cx="1627505" cy="2877185"/>
                    </a:xfrm>
                    <a:prstGeom prst="rect">
                      <a:avLst/>
                    </a:prstGeom>
                    <a:noFill/>
                    <a:ln>
                      <a:noFill/>
                    </a:ln>
                  </pic:spPr>
                </pic:pic>
              </a:graphicData>
            </a:graphic>
          </wp:inline>
        </w:drawing>
      </w:r>
    </w:p>
    <w:p w14:paraId="30A974D5">
      <w:pPr>
        <w:pStyle w:val="6"/>
        <w:bidi w:val="0"/>
        <w:rPr>
          <w:rFonts w:hint="eastAsia"/>
          <w:lang w:val="en-US" w:eastAsia="zh-CN"/>
        </w:rPr>
      </w:pPr>
      <w:r>
        <w:rPr>
          <w:rFonts w:hint="eastAsia"/>
          <w:lang w:val="en-US" w:eastAsia="zh-CN"/>
        </w:rPr>
        <w:t>1.13.4.4、使用帮助</w:t>
      </w:r>
    </w:p>
    <w:p w14:paraId="0158989A">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r>
        <w:rPr>
          <w:rFonts w:hint="eastAsia"/>
          <w:lang w:val="en-US" w:eastAsia="zh-CN"/>
        </w:rPr>
        <w:t>用户可以在帮助功能，常见的问题都做了线上答复，点击”使用帮助“，跳转至使用帮助页面，可以查看各类问题该如何操作</w:t>
      </w:r>
    </w:p>
    <w:p w14:paraId="116EA424">
      <w:pPr>
        <w:keepNext w:val="0"/>
        <w:keepLines w:val="0"/>
        <w:pageBreakBefore w:val="0"/>
        <w:widowControl w:val="0"/>
        <w:kinsoku/>
        <w:wordWrap/>
        <w:overflowPunct/>
        <w:topLinePunct w:val="0"/>
        <w:autoSpaceDE/>
        <w:autoSpaceDN/>
        <w:bidi w:val="0"/>
        <w:adjustRightInd/>
        <w:snapToGrid/>
        <w:jc w:val="center"/>
        <w:textAlignment w:val="auto"/>
      </w:pPr>
      <w:r>
        <w:drawing>
          <wp:inline distT="0" distB="0" distL="114300" distR="114300">
            <wp:extent cx="1621790" cy="2877185"/>
            <wp:effectExtent l="0" t="0" r="16510" b="18415"/>
            <wp:docPr id="73" name="图片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78"/>
                    <pic:cNvPicPr>
                      <a:picLocks noChangeAspect="1"/>
                    </pic:cNvPicPr>
                  </pic:nvPicPr>
                  <pic:blipFill>
                    <a:blip r:embed="rId74"/>
                    <a:stretch>
                      <a:fillRect/>
                    </a:stretch>
                  </pic:blipFill>
                  <pic:spPr>
                    <a:xfrm>
                      <a:off x="0" y="0"/>
                      <a:ext cx="1621790" cy="2877185"/>
                    </a:xfrm>
                    <a:prstGeom prst="rect">
                      <a:avLst/>
                    </a:prstGeom>
                    <a:noFill/>
                    <a:ln>
                      <a:noFill/>
                    </a:ln>
                  </pic:spPr>
                </pic:pic>
              </a:graphicData>
            </a:graphic>
          </wp:inline>
        </w:drawing>
      </w:r>
    </w:p>
    <w:p w14:paraId="6B3B0B56">
      <w:pPr>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p>
    <w:p w14:paraId="09716B9F">
      <w:pPr>
        <w:pStyle w:val="6"/>
        <w:bidi w:val="0"/>
        <w:rPr>
          <w:rFonts w:hint="eastAsia"/>
          <w:lang w:val="en-US" w:eastAsia="zh-CN"/>
        </w:rPr>
      </w:pPr>
      <w:r>
        <w:rPr>
          <w:rFonts w:hint="eastAsia"/>
          <w:lang w:val="en-US" w:eastAsia="zh-CN"/>
        </w:rPr>
        <w:t>1.13.4.5、电话咨询</w:t>
      </w:r>
    </w:p>
    <w:p w14:paraId="4F88251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用户可点击“电话咨询”，可直接拨打</w:t>
      </w:r>
      <w:r>
        <w:rPr>
          <w:rFonts w:hint="eastAsia"/>
          <w:color w:val="000000"/>
          <w:lang w:val="en-US" w:eastAsia="zh-CN"/>
        </w:rPr>
        <w:t>标证通</w:t>
      </w:r>
      <w:r>
        <w:rPr>
          <w:rFonts w:hint="eastAsia"/>
          <w:lang w:val="en-US" w:eastAsia="zh-CN"/>
        </w:rPr>
        <w:t>客服电话</w:t>
      </w:r>
    </w:p>
    <w:p w14:paraId="2BFDCBF0">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1627505" cy="2883535"/>
            <wp:effectExtent l="0" t="0" r="10795" b="12065"/>
            <wp:docPr id="74"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80"/>
                    <pic:cNvPicPr>
                      <a:picLocks noChangeAspect="1"/>
                    </pic:cNvPicPr>
                  </pic:nvPicPr>
                  <pic:blipFill>
                    <a:blip r:embed="rId75"/>
                    <a:stretch>
                      <a:fillRect/>
                    </a:stretch>
                  </pic:blipFill>
                  <pic:spPr>
                    <a:xfrm>
                      <a:off x="0" y="0"/>
                      <a:ext cx="1627505" cy="2883535"/>
                    </a:xfrm>
                    <a:prstGeom prst="rect">
                      <a:avLst/>
                    </a:prstGeom>
                    <a:noFill/>
                    <a:ln>
                      <a:noFill/>
                    </a:ln>
                  </pic:spPr>
                </pic:pic>
              </a:graphicData>
            </a:graphic>
          </wp:inline>
        </w:drawing>
      </w:r>
    </w:p>
    <w:p w14:paraId="63243CAF">
      <w:pPr>
        <w:pStyle w:val="6"/>
        <w:bidi w:val="0"/>
        <w:rPr>
          <w:rFonts w:hint="default"/>
          <w:lang w:val="en-US" w:eastAsia="zh-CN"/>
        </w:rPr>
      </w:pPr>
      <w:r>
        <w:rPr>
          <w:rFonts w:hint="eastAsia"/>
          <w:lang w:val="en-US" w:eastAsia="zh-CN"/>
        </w:rPr>
        <w:t>1.13.4.6、智能客服</w:t>
      </w:r>
    </w:p>
    <w:p w14:paraId="69B2774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用户可点击“智能客服”，转人工寻求帮助，也可催订单审核</w:t>
      </w:r>
    </w:p>
    <w:p w14:paraId="39C03C08">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lang w:val="en-US" w:eastAsia="zh-CN"/>
        </w:rPr>
      </w:pPr>
      <w:r>
        <w:rPr>
          <w:rFonts w:hint="default"/>
          <w:lang w:val="en-US" w:eastAsia="zh-CN"/>
        </w:rPr>
        <w:drawing>
          <wp:inline distT="0" distB="0" distL="114300" distR="114300">
            <wp:extent cx="1949450" cy="4102100"/>
            <wp:effectExtent l="0" t="0" r="12700" b="12700"/>
            <wp:docPr id="75" name="图片 322" descr="17301668605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22" descr="1730166860568(1)"/>
                    <pic:cNvPicPr>
                      <a:picLocks noChangeAspect="1"/>
                    </pic:cNvPicPr>
                  </pic:nvPicPr>
                  <pic:blipFill>
                    <a:blip r:embed="rId76"/>
                    <a:stretch>
                      <a:fillRect/>
                    </a:stretch>
                  </pic:blipFill>
                  <pic:spPr>
                    <a:xfrm>
                      <a:off x="0" y="0"/>
                      <a:ext cx="1949450" cy="4102100"/>
                    </a:xfrm>
                    <a:prstGeom prst="rect">
                      <a:avLst/>
                    </a:prstGeom>
                    <a:noFill/>
                    <a:ln>
                      <a:no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1981200" cy="4171950"/>
            <wp:effectExtent l="0" t="0" r="0" b="0"/>
            <wp:docPr id="76" name="图片 324" descr="1730166883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24" descr="1730166883697"/>
                    <pic:cNvPicPr>
                      <a:picLocks noChangeAspect="1"/>
                    </pic:cNvPicPr>
                  </pic:nvPicPr>
                  <pic:blipFill>
                    <a:blip r:embed="rId77"/>
                    <a:stretch>
                      <a:fillRect/>
                    </a:stretch>
                  </pic:blipFill>
                  <pic:spPr>
                    <a:xfrm>
                      <a:off x="0" y="0"/>
                      <a:ext cx="1981200" cy="4171950"/>
                    </a:xfrm>
                    <a:prstGeom prst="rect">
                      <a:avLst/>
                    </a:prstGeom>
                    <a:noFill/>
                    <a:ln>
                      <a:noFill/>
                    </a:ln>
                  </pic:spPr>
                </pic:pic>
              </a:graphicData>
            </a:graphic>
          </wp:inline>
        </w:drawing>
      </w:r>
    </w:p>
    <w:p w14:paraId="034DE928">
      <w:pPr>
        <w:pStyle w:val="6"/>
        <w:bidi w:val="0"/>
        <w:rPr>
          <w:rFonts w:hint="default"/>
          <w:lang w:val="en-US" w:eastAsia="zh-CN"/>
        </w:rPr>
      </w:pPr>
      <w:r>
        <w:rPr>
          <w:rFonts w:hint="eastAsia"/>
          <w:lang w:val="en-US" w:eastAsia="zh-CN"/>
        </w:rPr>
        <w:t>1.13.4.7、退款/售后</w:t>
      </w:r>
    </w:p>
    <w:p w14:paraId="5B267E64">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lang w:val="en-US" w:eastAsia="zh-CN"/>
        </w:rPr>
      </w:pPr>
      <w:r>
        <w:rPr>
          <w:rFonts w:hint="eastAsia"/>
          <w:lang w:val="en-US" w:eastAsia="zh-CN"/>
        </w:rPr>
        <w:t>如平台选择（中国通用技术集团中心采购平台），证书类型（企业证书，个人证书）选择错误，导致证书用不了，用户可在订单管理模块点</w:t>
      </w:r>
      <w:r>
        <w:rPr>
          <w:rFonts w:hint="default"/>
          <w:lang w:val="en-US" w:eastAsia="zh-CN"/>
        </w:rPr>
        <w:t>”</w:t>
      </w:r>
      <w:r>
        <w:rPr>
          <w:rFonts w:hint="eastAsia"/>
          <w:lang w:val="en-US" w:eastAsia="zh-CN"/>
        </w:rPr>
        <w:t>售后</w:t>
      </w:r>
      <w:r>
        <w:rPr>
          <w:rFonts w:hint="default"/>
          <w:lang w:val="en-US" w:eastAsia="zh-CN"/>
        </w:rPr>
        <w:t>”</w:t>
      </w:r>
      <w:r>
        <w:rPr>
          <w:rFonts w:hint="eastAsia"/>
          <w:lang w:val="en-US" w:eastAsia="zh-CN"/>
        </w:rPr>
        <w:t>按钮,申请售后（</w:t>
      </w:r>
      <w:r>
        <w:rPr>
          <w:rFonts w:hint="default"/>
          <w:lang w:val="en-US" w:eastAsia="zh-CN"/>
        </w:rPr>
        <w:t>“</w:t>
      </w:r>
      <w:r>
        <w:rPr>
          <w:rFonts w:hint="eastAsia"/>
          <w:lang w:val="en-US" w:eastAsia="zh-CN"/>
        </w:rPr>
        <w:t>售后</w:t>
      </w:r>
      <w:r>
        <w:rPr>
          <w:rFonts w:hint="default"/>
          <w:lang w:val="en-US" w:eastAsia="zh-CN"/>
        </w:rPr>
        <w:t>”</w:t>
      </w:r>
      <w:r>
        <w:rPr>
          <w:rFonts w:hint="eastAsia"/>
          <w:lang w:val="en-US" w:eastAsia="zh-CN"/>
        </w:rPr>
        <w:t>按钮只在购买证书7日内显示，如过期没有</w:t>
      </w:r>
      <w:r>
        <w:rPr>
          <w:rFonts w:hint="default"/>
          <w:lang w:val="en-US" w:eastAsia="zh-CN"/>
        </w:rPr>
        <w:t>”</w:t>
      </w:r>
      <w:r>
        <w:rPr>
          <w:rFonts w:hint="eastAsia"/>
          <w:lang w:val="en-US" w:eastAsia="zh-CN"/>
        </w:rPr>
        <w:t>售后</w:t>
      </w:r>
      <w:r>
        <w:rPr>
          <w:rFonts w:hint="default"/>
          <w:lang w:val="en-US" w:eastAsia="zh-CN"/>
        </w:rPr>
        <w:t>”</w:t>
      </w:r>
      <w:r>
        <w:rPr>
          <w:rFonts w:hint="eastAsia"/>
          <w:lang w:val="en-US" w:eastAsia="zh-CN"/>
        </w:rPr>
        <w:t>按钮,电联CA机构：02566085508）</w:t>
      </w:r>
    </w:p>
    <w:p w14:paraId="0BF47A83">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1905000" cy="4140200"/>
            <wp:effectExtent l="0" t="0" r="0" b="12700"/>
            <wp:docPr id="77" name="图片 328" descr="173016822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328" descr="1730168225565"/>
                    <pic:cNvPicPr>
                      <a:picLocks noChangeAspect="1"/>
                    </pic:cNvPicPr>
                  </pic:nvPicPr>
                  <pic:blipFill>
                    <a:blip r:embed="rId78"/>
                    <a:stretch>
                      <a:fillRect/>
                    </a:stretch>
                  </pic:blipFill>
                  <pic:spPr>
                    <a:xfrm>
                      <a:off x="0" y="0"/>
                      <a:ext cx="1905000" cy="4140200"/>
                    </a:xfrm>
                    <a:prstGeom prst="rect">
                      <a:avLst/>
                    </a:prstGeom>
                    <a:noFill/>
                    <a:ln>
                      <a:noFill/>
                    </a:ln>
                  </pic:spPr>
                </pic:pic>
              </a:graphicData>
            </a:graphic>
          </wp:inline>
        </w:drawing>
      </w:r>
    </w:p>
    <w:p w14:paraId="2E440401">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eastAsia"/>
          <w:lang w:val="en-US" w:eastAsia="zh-CN"/>
        </w:rPr>
      </w:pPr>
    </w:p>
    <w:p w14:paraId="2FCF687F">
      <w:pPr>
        <w:keepNext w:val="0"/>
        <w:keepLines w:val="0"/>
        <w:pageBreakBefore w:val="0"/>
        <w:widowControl w:val="0"/>
        <w:kinsoku/>
        <w:wordWrap/>
        <w:overflowPunct/>
        <w:topLinePunct w:val="0"/>
        <w:autoSpaceDE/>
        <w:autoSpaceDN/>
        <w:bidi w:val="0"/>
        <w:adjustRightInd/>
        <w:snapToGrid/>
        <w:ind w:firstLine="420" w:firstLineChars="200"/>
        <w:jc w:val="left"/>
        <w:textAlignment w:val="auto"/>
        <w:rPr>
          <w:rFonts w:hint="default"/>
          <w:lang w:val="en-US" w:eastAsia="zh-CN"/>
        </w:rPr>
      </w:pPr>
      <w:r>
        <w:rPr>
          <w:rFonts w:hint="eastAsia"/>
          <w:lang w:val="en-US" w:eastAsia="zh-CN"/>
        </w:rPr>
        <w:t>用户也可在</w:t>
      </w:r>
      <w:r>
        <w:rPr>
          <w:rFonts w:hint="default"/>
          <w:lang w:val="en-US" w:eastAsia="zh-CN"/>
        </w:rPr>
        <w:t>”</w:t>
      </w:r>
      <w:r>
        <w:rPr>
          <w:rFonts w:hint="eastAsia"/>
          <w:lang w:val="en-US" w:eastAsia="zh-CN"/>
        </w:rPr>
        <w:t>退款/售后</w:t>
      </w:r>
      <w:r>
        <w:rPr>
          <w:rFonts w:hint="default"/>
          <w:lang w:val="en-US" w:eastAsia="zh-CN"/>
        </w:rPr>
        <w:t>”</w:t>
      </w:r>
      <w:r>
        <w:rPr>
          <w:rFonts w:hint="eastAsia"/>
          <w:lang w:val="en-US" w:eastAsia="zh-CN"/>
        </w:rPr>
        <w:t>模块，查看当前售后流程状态。</w:t>
      </w:r>
    </w:p>
    <w:p w14:paraId="6E415602">
      <w:pPr>
        <w:keepNext w:val="0"/>
        <w:keepLines w:val="0"/>
        <w:pageBreakBefore w:val="0"/>
        <w:widowControl w:val="0"/>
        <w:kinsoku/>
        <w:wordWrap/>
        <w:overflowPunct/>
        <w:topLinePunct w:val="0"/>
        <w:autoSpaceDE/>
        <w:autoSpaceDN/>
        <w:bidi w:val="0"/>
        <w:adjustRightInd/>
        <w:snapToGrid/>
        <w:jc w:val="left"/>
        <w:textAlignment w:val="auto"/>
        <w:rPr>
          <w:rFonts w:hint="default"/>
          <w:lang w:val="en-US" w:eastAsia="zh-CN"/>
        </w:rPr>
      </w:pPr>
      <w:r>
        <w:rPr>
          <w:rFonts w:hint="eastAsia"/>
          <w:lang w:val="en-US" w:eastAsia="zh-CN"/>
        </w:rPr>
        <w:t xml:space="preserve">    </w:t>
      </w:r>
      <w:r>
        <w:rPr>
          <w:rFonts w:hint="default"/>
          <w:lang w:val="en-US" w:eastAsia="zh-CN"/>
        </w:rPr>
        <w:drawing>
          <wp:inline distT="0" distB="0" distL="114300" distR="114300">
            <wp:extent cx="1943100" cy="4133850"/>
            <wp:effectExtent l="0" t="0" r="0" b="0"/>
            <wp:docPr id="78" name="图片 325" descr="173016723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25" descr="1730167233421"/>
                    <pic:cNvPicPr>
                      <a:picLocks noChangeAspect="1"/>
                    </pic:cNvPicPr>
                  </pic:nvPicPr>
                  <pic:blipFill>
                    <a:blip r:embed="rId79"/>
                    <a:stretch>
                      <a:fillRect/>
                    </a:stretch>
                  </pic:blipFill>
                  <pic:spPr>
                    <a:xfrm>
                      <a:off x="0" y="0"/>
                      <a:ext cx="1943100" cy="4133850"/>
                    </a:xfrm>
                    <a:prstGeom prst="rect">
                      <a:avLst/>
                    </a:prstGeom>
                    <a:noFill/>
                    <a:ln>
                      <a:noFill/>
                    </a:ln>
                  </pic:spPr>
                </pic:pic>
              </a:graphicData>
            </a:graphic>
          </wp:inline>
        </w:drawing>
      </w:r>
      <w:r>
        <w:rPr>
          <w:rFonts w:hint="eastAsia"/>
          <w:lang w:val="en-US" w:eastAsia="zh-CN"/>
        </w:rPr>
        <w:t xml:space="preserve">               </w:t>
      </w:r>
      <w:r>
        <w:rPr>
          <w:rFonts w:hint="default"/>
          <w:lang w:val="en-US" w:eastAsia="zh-CN"/>
        </w:rPr>
        <w:drawing>
          <wp:inline distT="0" distB="0" distL="114300" distR="114300">
            <wp:extent cx="2019300" cy="4197350"/>
            <wp:effectExtent l="0" t="0" r="0" b="12700"/>
            <wp:docPr id="79" name="图片 326" descr="173016726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326" descr="1730167261006"/>
                    <pic:cNvPicPr>
                      <a:picLocks noChangeAspect="1"/>
                    </pic:cNvPicPr>
                  </pic:nvPicPr>
                  <pic:blipFill>
                    <a:blip r:embed="rId80"/>
                    <a:stretch>
                      <a:fillRect/>
                    </a:stretch>
                  </pic:blipFill>
                  <pic:spPr>
                    <a:xfrm>
                      <a:off x="0" y="0"/>
                      <a:ext cx="2019300" cy="4197350"/>
                    </a:xfrm>
                    <a:prstGeom prst="rect">
                      <a:avLst/>
                    </a:prstGeom>
                    <a:noFill/>
                    <a:ln>
                      <a:noFill/>
                    </a:ln>
                  </pic:spPr>
                </pic:pic>
              </a:graphicData>
            </a:graphic>
          </wp:inline>
        </w:drawing>
      </w:r>
    </w:p>
    <w:p w14:paraId="052B7C8C">
      <w:pPr>
        <w:keepNext w:val="0"/>
        <w:keepLines w:val="0"/>
        <w:pageBreakBefore w:val="0"/>
        <w:widowControl w:val="0"/>
        <w:kinsoku/>
        <w:wordWrap/>
        <w:overflowPunct/>
        <w:topLinePunct w:val="0"/>
        <w:autoSpaceDE/>
        <w:autoSpaceDN/>
        <w:bidi w:val="0"/>
        <w:adjustRightInd/>
        <w:snapToGrid/>
        <w:jc w:val="both"/>
        <w:textAlignment w:val="auto"/>
      </w:pPr>
    </w:p>
    <w:p w14:paraId="115EDF48">
      <w:pPr>
        <w:pStyle w:val="3"/>
      </w:pPr>
      <w:bookmarkStart w:id="34" w:name="_Toc23722"/>
      <w:r>
        <w:rPr>
          <w:rFonts w:hint="eastAsia"/>
          <w:lang w:eastAsia="zh-CN"/>
        </w:rPr>
        <w:t>设置</w:t>
      </w:r>
      <w:bookmarkEnd w:id="34"/>
    </w:p>
    <w:p w14:paraId="14164392">
      <w:pPr>
        <w:pStyle w:val="6"/>
        <w:bidi w:val="0"/>
        <w:outlineLvl w:val="2"/>
        <w:rPr>
          <w:rFonts w:hint="eastAsia"/>
          <w:lang w:val="en-US" w:eastAsia="zh-CN"/>
        </w:rPr>
      </w:pPr>
      <w:bookmarkStart w:id="35" w:name="_Toc27927"/>
      <w:r>
        <w:rPr>
          <w:rFonts w:hint="eastAsia"/>
          <w:lang w:val="en-US" w:eastAsia="zh-CN"/>
        </w:rPr>
        <w:t>1.14.1、修改登录密码</w:t>
      </w:r>
      <w:bookmarkEnd w:id="35"/>
    </w:p>
    <w:p w14:paraId="438707CA"/>
    <w:p w14:paraId="1BD07F22">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lang w:eastAsia="zh-CN"/>
        </w:rPr>
        <w:t>用户可</w:t>
      </w:r>
      <w:r>
        <w:rPr>
          <w:rFonts w:hint="eastAsia"/>
        </w:rPr>
        <w:t>点击</w:t>
      </w:r>
      <w:r>
        <w:rPr>
          <w:rFonts w:hint="eastAsia"/>
          <w:lang w:eastAsia="zh-CN"/>
        </w:rPr>
        <w:t>“</w:t>
      </w:r>
      <w:r>
        <w:rPr>
          <w:rFonts w:hint="eastAsia"/>
          <w:lang w:val="en-US" w:eastAsia="zh-CN"/>
        </w:rPr>
        <w:t>我的</w:t>
      </w:r>
      <w:r>
        <w:rPr>
          <w:rFonts w:hint="eastAsia"/>
          <w:lang w:eastAsia="zh-CN"/>
        </w:rPr>
        <w:t>”</w:t>
      </w:r>
      <w:r>
        <w:rPr>
          <w:rFonts w:hint="eastAsia"/>
          <w:lang w:val="en-US" w:eastAsia="zh-CN"/>
        </w:rPr>
        <w:t>页面</w:t>
      </w:r>
      <w:r>
        <w:rPr>
          <w:rFonts w:hint="eastAsia"/>
        </w:rPr>
        <w:t>“修改登录密码”，跳转至修改登录密码页面，输入原密码、新密码，点击'确认"，可完成修改登录密码的操作。</w:t>
      </w:r>
    </w:p>
    <w:p w14:paraId="40B89B7C">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p>
    <w:p w14:paraId="46786F80">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r>
        <w:rPr>
          <w:rFonts w:hint="eastAsia"/>
          <w:lang w:val="en-US" w:eastAsia="zh-CN"/>
        </w:rPr>
        <w:drawing>
          <wp:inline distT="0" distB="0" distL="114300" distR="114300">
            <wp:extent cx="1581150" cy="2902585"/>
            <wp:effectExtent l="0" t="0" r="0" b="12065"/>
            <wp:docPr id="80" name="图片 318" descr="168207332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318" descr="1682073324576"/>
                    <pic:cNvPicPr>
                      <a:picLocks noChangeAspect="1"/>
                    </pic:cNvPicPr>
                  </pic:nvPicPr>
                  <pic:blipFill>
                    <a:blip r:embed="rId81"/>
                    <a:stretch>
                      <a:fillRect/>
                    </a:stretch>
                  </pic:blipFill>
                  <pic:spPr>
                    <a:xfrm>
                      <a:off x="0" y="0"/>
                      <a:ext cx="1581150" cy="2902585"/>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543050" cy="2881630"/>
            <wp:effectExtent l="0" t="0" r="0" b="13970"/>
            <wp:docPr id="81" name="图片 316" descr="168207345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16" descr="1682073455733"/>
                    <pic:cNvPicPr>
                      <a:picLocks noChangeAspect="1"/>
                    </pic:cNvPicPr>
                  </pic:nvPicPr>
                  <pic:blipFill>
                    <a:blip r:embed="rId82"/>
                    <a:stretch>
                      <a:fillRect/>
                    </a:stretch>
                  </pic:blipFill>
                  <pic:spPr>
                    <a:xfrm>
                      <a:off x="0" y="0"/>
                      <a:ext cx="1543050" cy="28816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463675" cy="2883535"/>
            <wp:effectExtent l="0" t="0" r="3175" b="12065"/>
            <wp:docPr id="82"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17"/>
                    <pic:cNvPicPr>
                      <a:picLocks noChangeAspect="1"/>
                    </pic:cNvPicPr>
                  </pic:nvPicPr>
                  <pic:blipFill>
                    <a:blip r:embed="rId83"/>
                    <a:stretch>
                      <a:fillRect/>
                    </a:stretch>
                  </pic:blipFill>
                  <pic:spPr>
                    <a:xfrm>
                      <a:off x="0" y="0"/>
                      <a:ext cx="1463675" cy="2883535"/>
                    </a:xfrm>
                    <a:prstGeom prst="rect">
                      <a:avLst/>
                    </a:prstGeom>
                    <a:noFill/>
                    <a:ln>
                      <a:noFill/>
                    </a:ln>
                  </pic:spPr>
                </pic:pic>
              </a:graphicData>
            </a:graphic>
          </wp:inline>
        </w:drawing>
      </w:r>
    </w:p>
    <w:p w14:paraId="472852B3">
      <w:pPr>
        <w:pStyle w:val="6"/>
        <w:bidi w:val="0"/>
        <w:outlineLvl w:val="2"/>
        <w:rPr>
          <w:rFonts w:hint="eastAsia"/>
          <w:lang w:val="en-US" w:eastAsia="zh-CN"/>
        </w:rPr>
      </w:pPr>
      <w:bookmarkStart w:id="36" w:name="_Toc19764"/>
      <w:r>
        <w:rPr>
          <w:rFonts w:hint="eastAsia"/>
          <w:lang w:val="en-US" w:eastAsia="zh-CN"/>
        </w:rPr>
        <w:t>1.14.2、修改pin证书密码</w:t>
      </w:r>
      <w:bookmarkEnd w:id="36"/>
    </w:p>
    <w:p w14:paraId="51F6083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default"/>
          <w:lang w:val="en-US" w:eastAsia="zh-CN"/>
        </w:rPr>
        <w:t>证书密码即pin密码，就是扫码签章所输入的6位密码。如果忘记了，可以在</w:t>
      </w:r>
      <w:r>
        <w:rPr>
          <w:rFonts w:hint="eastAsia"/>
          <w:lang w:val="en-US" w:eastAsia="zh-CN"/>
        </w:rPr>
        <w:t>App“我的”页面右上角</w:t>
      </w:r>
      <w:r>
        <w:rPr>
          <w:rFonts w:hint="default"/>
          <w:lang w:val="en-US" w:eastAsia="zh-CN"/>
        </w:rPr>
        <w:t>设置，忘记证书密码模块修改，</w:t>
      </w:r>
      <w:r>
        <w:rPr>
          <w:rFonts w:hint="eastAsia"/>
          <w:lang w:val="en-US" w:eastAsia="zh-CN"/>
        </w:rPr>
        <w:t>用户</w:t>
      </w:r>
      <w:r>
        <w:rPr>
          <w:rFonts w:hint="default"/>
          <w:lang w:val="en-US" w:eastAsia="zh-CN"/>
        </w:rPr>
        <w:t>点击“忘记证书密码”，跳转至忘记证书密码页面，点击获取“验证码”，输入正确的验证码后，可设置新证书密码</w:t>
      </w:r>
    </w:p>
    <w:p w14:paraId="1828B4C5">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r>
        <w:rPr>
          <w:rFonts w:hint="eastAsia"/>
          <w:lang w:val="en-US" w:eastAsia="zh-CN"/>
        </w:rPr>
        <w:drawing>
          <wp:inline distT="0" distB="0" distL="114300" distR="114300">
            <wp:extent cx="1581150" cy="2902585"/>
            <wp:effectExtent l="0" t="0" r="0" b="12065"/>
            <wp:docPr id="83" name="图片 319" descr="1682073324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19" descr="1682073324576"/>
                    <pic:cNvPicPr>
                      <a:picLocks noChangeAspect="1"/>
                    </pic:cNvPicPr>
                  </pic:nvPicPr>
                  <pic:blipFill>
                    <a:blip r:embed="rId81"/>
                    <a:stretch>
                      <a:fillRect/>
                    </a:stretch>
                  </pic:blipFill>
                  <pic:spPr>
                    <a:xfrm>
                      <a:off x="0" y="0"/>
                      <a:ext cx="1581150" cy="2902585"/>
                    </a:xfrm>
                    <a:prstGeom prst="rect">
                      <a:avLst/>
                    </a:prstGeom>
                    <a:noFill/>
                    <a:ln>
                      <a:noFill/>
                    </a:ln>
                  </pic:spPr>
                </pic:pic>
              </a:graphicData>
            </a:graphic>
          </wp:inline>
        </w:drawing>
      </w:r>
      <w:r>
        <w:rPr>
          <w:rFonts w:hint="eastAsia"/>
          <w:lang w:val="en-US" w:eastAsia="zh-CN"/>
        </w:rPr>
        <w:t xml:space="preserve"> </w:t>
      </w:r>
      <w:r>
        <w:rPr>
          <w:rFonts w:hint="eastAsia"/>
          <w:lang w:val="en-US" w:eastAsia="zh-CN"/>
        </w:rPr>
        <w:drawing>
          <wp:inline distT="0" distB="0" distL="114300" distR="114300">
            <wp:extent cx="1543050" cy="2881630"/>
            <wp:effectExtent l="0" t="0" r="0" b="13970"/>
            <wp:docPr id="84" name="图片 320" descr="1682073455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20" descr="1682073455733"/>
                    <pic:cNvPicPr>
                      <a:picLocks noChangeAspect="1"/>
                    </pic:cNvPicPr>
                  </pic:nvPicPr>
                  <pic:blipFill>
                    <a:blip r:embed="rId82"/>
                    <a:stretch>
                      <a:fillRect/>
                    </a:stretch>
                  </pic:blipFill>
                  <pic:spPr>
                    <a:xfrm>
                      <a:off x="0" y="0"/>
                      <a:ext cx="1543050" cy="288163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605280" cy="2877185"/>
            <wp:effectExtent l="0" t="0" r="13970" b="18415"/>
            <wp:docPr id="85"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321"/>
                    <pic:cNvPicPr>
                      <a:picLocks noChangeAspect="1"/>
                    </pic:cNvPicPr>
                  </pic:nvPicPr>
                  <pic:blipFill>
                    <a:blip r:embed="rId84"/>
                    <a:stretch>
                      <a:fillRect/>
                    </a:stretch>
                  </pic:blipFill>
                  <pic:spPr>
                    <a:xfrm>
                      <a:off x="0" y="0"/>
                      <a:ext cx="1605280" cy="2877185"/>
                    </a:xfrm>
                    <a:prstGeom prst="rect">
                      <a:avLst/>
                    </a:prstGeom>
                    <a:noFill/>
                    <a:ln>
                      <a:noFill/>
                    </a:ln>
                  </pic:spPr>
                </pic:pic>
              </a:graphicData>
            </a:graphic>
          </wp:inline>
        </w:drawing>
      </w:r>
    </w:p>
    <w:p w14:paraId="45BB4DB7">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6B23A706">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p>
    <w:p w14:paraId="195C78DF">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p w14:paraId="32C2054F">
      <w:pPr>
        <w:pStyle w:val="2"/>
      </w:pPr>
      <w:bookmarkStart w:id="37" w:name="_Toc10271"/>
      <w:r>
        <w:rPr>
          <w:rFonts w:hint="eastAsia"/>
          <w:lang w:eastAsia="zh-CN"/>
        </w:rPr>
        <w:t>业务系统</w:t>
      </w:r>
      <w:bookmarkEnd w:id="37"/>
    </w:p>
    <w:p w14:paraId="23982A4F">
      <w:pPr>
        <w:pStyle w:val="3"/>
      </w:pPr>
      <w:bookmarkStart w:id="38" w:name="_Toc22348"/>
      <w:r>
        <w:rPr>
          <w:rFonts w:hint="eastAsia"/>
          <w:lang w:eastAsia="zh-CN"/>
        </w:rPr>
        <w:t>证书绑定</w:t>
      </w:r>
      <w:bookmarkEnd w:id="38"/>
    </w:p>
    <w:p w14:paraId="2C2BD878"/>
    <w:p w14:paraId="0DC96F6D">
      <w:pPr>
        <w:keepNext w:val="0"/>
        <w:keepLines w:val="0"/>
        <w:pageBreakBefore w:val="0"/>
        <w:widowControl w:val="0"/>
        <w:kinsoku/>
        <w:wordWrap/>
        <w:overflowPunct/>
        <w:topLinePunct w:val="0"/>
        <w:autoSpaceDE/>
        <w:autoSpaceDN/>
        <w:bidi w:val="0"/>
        <w:adjustRightInd/>
        <w:snapToGrid/>
        <w:ind w:firstLine="420" w:firstLineChars="200"/>
        <w:textAlignment w:val="auto"/>
      </w:pPr>
      <w:r>
        <w:rPr>
          <w:rFonts w:hint="eastAsia"/>
        </w:rPr>
        <w:t>证书下载完之后，我们还需要登陆</w:t>
      </w:r>
      <w:r>
        <w:rPr>
          <w:rFonts w:hint="eastAsia"/>
          <w:lang w:val="en-US" w:eastAsia="zh-CN"/>
        </w:rPr>
        <w:t>平台</w:t>
      </w:r>
      <w:r>
        <w:rPr>
          <w:rFonts w:hint="eastAsia"/>
          <w:lang w:eastAsia="zh-CN"/>
        </w:rPr>
        <w:t>（“</w:t>
      </w:r>
      <w:r>
        <w:rPr>
          <w:rFonts w:hint="eastAsia"/>
          <w:lang w:val="en-US" w:eastAsia="zh-CN"/>
        </w:rPr>
        <w:t>中国通用技术集团中心采购平台</w:t>
      </w:r>
      <w:r>
        <w:rPr>
          <w:rFonts w:hint="eastAsia"/>
          <w:lang w:eastAsia="zh-CN"/>
        </w:rPr>
        <w:t>”</w:t>
      </w:r>
      <w:r>
        <w:rPr>
          <w:rFonts w:hint="eastAsia"/>
          <w:lang w:val="en-US" w:eastAsia="zh-CN"/>
        </w:rPr>
        <w:t>https://cg.gt.cn/</w:t>
      </w:r>
      <w:r>
        <w:rPr>
          <w:rFonts w:hint="eastAsia"/>
          <w:lang w:eastAsia="zh-CN"/>
        </w:rPr>
        <w:t>）</w:t>
      </w:r>
      <w:r>
        <w:rPr>
          <w:rFonts w:hint="eastAsia"/>
          <w:lang w:val="en-US" w:eastAsia="zh-CN"/>
        </w:rPr>
        <w:t>进行证书绑定</w:t>
      </w:r>
      <w:r>
        <w:rPr>
          <w:rFonts w:hint="eastAsia"/>
          <w:lang w:eastAsia="zh-CN"/>
        </w:rPr>
        <w:t>。</w:t>
      </w:r>
      <w:r>
        <w:rPr>
          <w:rFonts w:hint="eastAsia"/>
          <w:lang w:val="en-US" w:eastAsia="zh-CN"/>
        </w:rPr>
        <w:t>登录平台供应商端后，点击屏幕最右侧“快捷导航”-扫码绑定证书，详见下图，</w:t>
      </w:r>
      <w:r>
        <w:rPr>
          <w:rFonts w:hint="eastAsia"/>
        </w:rPr>
        <w:t>绑定证书</w:t>
      </w:r>
      <w:r>
        <w:rPr>
          <w:rFonts w:hint="eastAsia"/>
          <w:lang w:val="en-US" w:eastAsia="zh-CN"/>
        </w:rPr>
        <w:t>后</w:t>
      </w:r>
      <w:r>
        <w:rPr>
          <w:rFonts w:hint="eastAsia"/>
        </w:rPr>
        <w:t>就可以正常使用了。</w:t>
      </w:r>
    </w:p>
    <w:p w14:paraId="0967761B">
      <w:pPr>
        <w:keepNext w:val="0"/>
        <w:keepLines w:val="0"/>
        <w:pageBreakBefore w:val="0"/>
        <w:widowControl w:val="0"/>
        <w:kinsoku/>
        <w:wordWrap/>
        <w:overflowPunct/>
        <w:topLinePunct w:val="0"/>
        <w:autoSpaceDE/>
        <w:autoSpaceDN/>
        <w:bidi w:val="0"/>
        <w:adjustRightInd/>
        <w:snapToGrid/>
        <w:ind w:firstLine="420" w:firstLineChars="200"/>
        <w:jc w:val="both"/>
        <w:textAlignment w:val="auto"/>
      </w:pPr>
      <w:r>
        <w:drawing>
          <wp:inline distT="0" distB="0" distL="114300" distR="114300">
            <wp:extent cx="5266690" cy="2300605"/>
            <wp:effectExtent l="0" t="0" r="10160" b="4445"/>
            <wp:docPr id="86"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90"/>
                    <pic:cNvPicPr>
                      <a:picLocks noChangeAspect="1"/>
                    </pic:cNvPicPr>
                  </pic:nvPicPr>
                  <pic:blipFill>
                    <a:blip r:embed="rId85"/>
                    <a:stretch>
                      <a:fillRect/>
                    </a:stretch>
                  </pic:blipFill>
                  <pic:spPr>
                    <a:xfrm>
                      <a:off x="0" y="0"/>
                      <a:ext cx="5266690" cy="2300605"/>
                    </a:xfrm>
                    <a:prstGeom prst="rect">
                      <a:avLst/>
                    </a:prstGeom>
                    <a:noFill/>
                    <a:ln>
                      <a:noFill/>
                    </a:ln>
                  </pic:spPr>
                </pic:pic>
              </a:graphicData>
            </a:graphic>
          </wp:inline>
        </w:drawing>
      </w:r>
    </w:p>
    <w:p w14:paraId="3D11A84C">
      <w:pPr>
        <w:keepNext w:val="0"/>
        <w:keepLines w:val="0"/>
        <w:pageBreakBefore w:val="0"/>
        <w:widowControl w:val="0"/>
        <w:kinsoku/>
        <w:wordWrap/>
        <w:overflowPunct/>
        <w:topLinePunct w:val="0"/>
        <w:autoSpaceDE/>
        <w:autoSpaceDN/>
        <w:bidi w:val="0"/>
        <w:adjustRightInd/>
        <w:snapToGrid/>
        <w:ind w:firstLine="420" w:firstLineChars="200"/>
        <w:jc w:val="center"/>
        <w:textAlignment w:val="auto"/>
      </w:pPr>
      <w:r>
        <w:drawing>
          <wp:inline distT="0" distB="0" distL="114300" distR="114300">
            <wp:extent cx="5274310" cy="2399665"/>
            <wp:effectExtent l="0" t="0" r="2540" b="635"/>
            <wp:docPr id="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87"/>
                    <pic:cNvPicPr>
                      <a:picLocks noChangeAspect="1"/>
                    </pic:cNvPicPr>
                  </pic:nvPicPr>
                  <pic:blipFill>
                    <a:blip r:embed="rId86"/>
                    <a:stretch>
                      <a:fillRect/>
                    </a:stretch>
                  </pic:blipFill>
                  <pic:spPr>
                    <a:xfrm>
                      <a:off x="0" y="0"/>
                      <a:ext cx="5274310" cy="2399665"/>
                    </a:xfrm>
                    <a:prstGeom prst="rect">
                      <a:avLst/>
                    </a:prstGeom>
                    <a:noFill/>
                    <a:ln>
                      <a:noFill/>
                    </a:ln>
                  </pic:spPr>
                </pic:pic>
              </a:graphicData>
            </a:graphic>
          </wp:inline>
        </w:drawing>
      </w:r>
    </w:p>
    <w:p w14:paraId="28C51615">
      <w:pPr>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p>
    <w:p w14:paraId="6FDEE7B7">
      <w:pPr>
        <w:pStyle w:val="3"/>
        <w:rPr>
          <w:rFonts w:hint="default"/>
          <w:lang w:val="en-US" w:eastAsia="zh-CN"/>
        </w:rPr>
      </w:pPr>
      <w:bookmarkStart w:id="39" w:name="_Toc13546"/>
      <w:r>
        <w:rPr>
          <w:rFonts w:hint="eastAsia"/>
          <w:lang w:val="en-US" w:eastAsia="zh-CN"/>
        </w:rPr>
        <w:t>扫码登陆</w:t>
      </w:r>
      <w:bookmarkEnd w:id="39"/>
    </w:p>
    <w:p w14:paraId="74E4876F">
      <w:pPr>
        <w:ind w:firstLine="420" w:firstLineChars="200"/>
        <w:rPr>
          <w:rFonts w:hint="eastAsia"/>
        </w:rPr>
      </w:pPr>
      <w:r>
        <w:rPr>
          <w:rFonts w:hint="eastAsia"/>
          <w:lang w:val="en-US" w:eastAsia="zh-CN"/>
        </w:rPr>
        <w:t>证书</w:t>
      </w:r>
      <w:r>
        <w:rPr>
          <w:rFonts w:hint="eastAsia"/>
        </w:rPr>
        <w:t>绑定成功的用户可打开</w:t>
      </w:r>
      <w:r>
        <w:rPr>
          <w:rFonts w:hint="eastAsia"/>
          <w:lang w:eastAsia="zh-CN"/>
        </w:rPr>
        <w:t>“</w:t>
      </w:r>
      <w:r>
        <w:rPr>
          <w:rFonts w:hint="eastAsia"/>
          <w:lang w:val="en-US" w:eastAsia="zh-CN"/>
        </w:rPr>
        <w:t>中国通用技术集团中心采购平台</w:t>
      </w:r>
      <w:r>
        <w:rPr>
          <w:rFonts w:hint="eastAsia"/>
          <w:lang w:eastAsia="zh-CN"/>
        </w:rPr>
        <w:t>”（</w:t>
      </w:r>
      <w:r>
        <w:rPr>
          <w:rFonts w:hint="eastAsia"/>
          <w:lang w:val="en-US" w:eastAsia="zh-CN"/>
        </w:rPr>
        <w:t>https://cg.gt.cn</w:t>
      </w:r>
      <w:r>
        <w:rPr>
          <w:rFonts w:hint="eastAsia"/>
          <w:lang w:eastAsia="zh-CN"/>
        </w:rPr>
        <w:t>）</w:t>
      </w:r>
      <w:r>
        <w:rPr>
          <w:rFonts w:hint="eastAsia"/>
        </w:rPr>
        <w:t>，点击右上角图标展开显示二维码，点击新点标证通APP，扫描二维码后，输入PIN码后，可登录系统。</w:t>
      </w:r>
    </w:p>
    <w:p w14:paraId="5A7DD159">
      <w:pPr>
        <w:ind w:firstLine="420" w:firstLineChars="200"/>
        <w:jc w:val="center"/>
      </w:pPr>
      <w:r>
        <w:drawing>
          <wp:inline distT="0" distB="0" distL="114300" distR="114300">
            <wp:extent cx="5264150" cy="2433320"/>
            <wp:effectExtent l="0" t="0" r="12700" b="5080"/>
            <wp:docPr id="88" name="图片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86"/>
                    <pic:cNvPicPr>
                      <a:picLocks noChangeAspect="1"/>
                    </pic:cNvPicPr>
                  </pic:nvPicPr>
                  <pic:blipFill>
                    <a:blip r:embed="rId87"/>
                    <a:stretch>
                      <a:fillRect/>
                    </a:stretch>
                  </pic:blipFill>
                  <pic:spPr>
                    <a:xfrm>
                      <a:off x="0" y="0"/>
                      <a:ext cx="5264150" cy="2433320"/>
                    </a:xfrm>
                    <a:prstGeom prst="rect">
                      <a:avLst/>
                    </a:prstGeom>
                    <a:noFill/>
                    <a:ln>
                      <a:noFill/>
                    </a:ln>
                  </pic:spPr>
                </pic:pic>
              </a:graphicData>
            </a:graphic>
          </wp:inline>
        </w:drawing>
      </w:r>
    </w:p>
    <w:p w14:paraId="6B55705A">
      <w:pPr>
        <w:pStyle w:val="3"/>
        <w:rPr>
          <w:rFonts w:hint="default"/>
          <w:lang w:val="en-US" w:eastAsia="zh-CN"/>
        </w:rPr>
      </w:pPr>
      <w:bookmarkStart w:id="40" w:name="_Toc6608"/>
      <w:r>
        <w:rPr>
          <w:rFonts w:hint="eastAsia"/>
          <w:lang w:val="en-US" w:eastAsia="zh-CN"/>
        </w:rPr>
        <w:t>扫码签章</w:t>
      </w:r>
      <w:bookmarkEnd w:id="40"/>
    </w:p>
    <w:p w14:paraId="1695FA1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后续系统</w:t>
      </w:r>
      <w:r>
        <w:rPr>
          <w:rFonts w:hint="eastAsia"/>
        </w:rPr>
        <w:t>只需</w:t>
      </w:r>
      <w:r>
        <w:rPr>
          <w:rFonts w:hint="eastAsia"/>
          <w:lang w:eastAsia="zh-CN"/>
        </w:rPr>
        <w:t>用标证通扫码</w:t>
      </w:r>
      <w:r>
        <w:rPr>
          <w:rFonts w:hint="eastAsia"/>
        </w:rPr>
        <w:t>签章方式，进行签章</w:t>
      </w:r>
      <w:r>
        <w:rPr>
          <w:rFonts w:hint="eastAsia"/>
          <w:lang w:eastAsia="zh-CN"/>
        </w:rPr>
        <w:t>，例如：邀请函回执</w:t>
      </w:r>
    </w:p>
    <w:p w14:paraId="044FFAFB">
      <w:pPr>
        <w:keepNext w:val="0"/>
        <w:keepLines w:val="0"/>
        <w:pageBreakBefore w:val="0"/>
        <w:widowControl w:val="0"/>
        <w:kinsoku/>
        <w:wordWrap/>
        <w:overflowPunct/>
        <w:topLinePunct w:val="0"/>
        <w:autoSpaceDE/>
        <w:autoSpaceDN/>
        <w:bidi w:val="0"/>
        <w:adjustRightInd/>
        <w:snapToGrid/>
        <w:ind w:firstLine="420" w:firstLineChars="200"/>
        <w:textAlignment w:val="auto"/>
      </w:pPr>
      <w:r>
        <w:drawing>
          <wp:inline distT="0" distB="0" distL="114300" distR="114300">
            <wp:extent cx="5272405" cy="2372995"/>
            <wp:effectExtent l="0" t="0" r="4445" b="8255"/>
            <wp:docPr id="89"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92"/>
                    <pic:cNvPicPr>
                      <a:picLocks noChangeAspect="1"/>
                    </pic:cNvPicPr>
                  </pic:nvPicPr>
                  <pic:blipFill>
                    <a:blip r:embed="rId88"/>
                    <a:stretch>
                      <a:fillRect/>
                    </a:stretch>
                  </pic:blipFill>
                  <pic:spPr>
                    <a:xfrm>
                      <a:off x="0" y="0"/>
                      <a:ext cx="5272405" cy="2372995"/>
                    </a:xfrm>
                    <a:prstGeom prst="rect">
                      <a:avLst/>
                    </a:prstGeom>
                    <a:noFill/>
                    <a:ln>
                      <a:noFill/>
                    </a:ln>
                  </pic:spPr>
                </pic:pic>
              </a:graphicData>
            </a:graphic>
          </wp:inline>
        </w:drawing>
      </w:r>
    </w:p>
    <w:p w14:paraId="6E3C1000">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r>
        <w:rPr>
          <w:rFonts w:hint="eastAsia"/>
          <w:lang w:eastAsia="zh-CN"/>
        </w:rPr>
        <w:t>开标时间到了，开启签到解密</w:t>
      </w:r>
    </w:p>
    <w:p w14:paraId="530B5E15">
      <w:pPr>
        <w:keepNext w:val="0"/>
        <w:keepLines w:val="0"/>
        <w:pageBreakBefore w:val="0"/>
        <w:widowControl w:val="0"/>
        <w:kinsoku/>
        <w:wordWrap/>
        <w:overflowPunct/>
        <w:topLinePunct w:val="0"/>
        <w:autoSpaceDE/>
        <w:autoSpaceDN/>
        <w:bidi w:val="0"/>
        <w:adjustRightInd/>
        <w:snapToGrid/>
        <w:ind w:firstLine="420" w:firstLineChars="200"/>
        <w:textAlignment w:val="auto"/>
      </w:pPr>
      <w:r>
        <w:drawing>
          <wp:inline distT="0" distB="0" distL="114300" distR="114300">
            <wp:extent cx="5265420" cy="2395855"/>
            <wp:effectExtent l="0" t="0" r="11430" b="4445"/>
            <wp:docPr id="90"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99"/>
                    <pic:cNvPicPr>
                      <a:picLocks noChangeAspect="1"/>
                    </pic:cNvPicPr>
                  </pic:nvPicPr>
                  <pic:blipFill>
                    <a:blip r:embed="rId89"/>
                    <a:stretch>
                      <a:fillRect/>
                    </a:stretch>
                  </pic:blipFill>
                  <pic:spPr>
                    <a:xfrm>
                      <a:off x="0" y="0"/>
                      <a:ext cx="5265420" cy="2395855"/>
                    </a:xfrm>
                    <a:prstGeom prst="rect">
                      <a:avLst/>
                    </a:prstGeom>
                    <a:noFill/>
                    <a:ln>
                      <a:noFill/>
                    </a:ln>
                  </pic:spPr>
                </pic:pic>
              </a:graphicData>
            </a:graphic>
          </wp:inline>
        </w:drawing>
      </w:r>
    </w:p>
    <w:p w14:paraId="27A3BF6A">
      <w:pPr>
        <w:keepNext w:val="0"/>
        <w:keepLines w:val="0"/>
        <w:pageBreakBefore w:val="0"/>
        <w:widowControl w:val="0"/>
        <w:kinsoku/>
        <w:wordWrap/>
        <w:overflowPunct/>
        <w:topLinePunct w:val="0"/>
        <w:autoSpaceDE/>
        <w:autoSpaceDN/>
        <w:bidi w:val="0"/>
        <w:adjustRightInd/>
        <w:snapToGrid/>
        <w:ind w:firstLine="420" w:firstLineChars="200"/>
        <w:textAlignment w:val="auto"/>
      </w:pPr>
      <w:r>
        <w:drawing>
          <wp:inline distT="0" distB="0" distL="114300" distR="114300">
            <wp:extent cx="5272405" cy="2485390"/>
            <wp:effectExtent l="0" t="0" r="4445" b="10160"/>
            <wp:docPr id="91"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00"/>
                    <pic:cNvPicPr>
                      <a:picLocks noChangeAspect="1"/>
                    </pic:cNvPicPr>
                  </pic:nvPicPr>
                  <pic:blipFill>
                    <a:blip r:embed="rId90"/>
                    <a:stretch>
                      <a:fillRect/>
                    </a:stretch>
                  </pic:blipFill>
                  <pic:spPr>
                    <a:xfrm>
                      <a:off x="0" y="0"/>
                      <a:ext cx="5272405" cy="2485390"/>
                    </a:xfrm>
                    <a:prstGeom prst="rect">
                      <a:avLst/>
                    </a:prstGeom>
                    <a:noFill/>
                    <a:ln>
                      <a:noFill/>
                    </a:ln>
                  </pic:spPr>
                </pic:pic>
              </a:graphicData>
            </a:graphic>
          </wp:inline>
        </w:drawing>
      </w:r>
    </w:p>
    <w:p w14:paraId="004DCCA4">
      <w:pPr>
        <w:keepNext w:val="0"/>
        <w:keepLines w:val="0"/>
        <w:pageBreakBefore w:val="0"/>
        <w:widowControl w:val="0"/>
        <w:kinsoku/>
        <w:wordWrap/>
        <w:overflowPunct/>
        <w:topLinePunct w:val="0"/>
        <w:autoSpaceDE/>
        <w:autoSpaceDN/>
        <w:bidi w:val="0"/>
        <w:adjustRightInd/>
        <w:snapToGrid/>
        <w:ind w:firstLine="420" w:firstLineChars="200"/>
        <w:textAlignment w:val="auto"/>
      </w:pPr>
      <w:r>
        <w:drawing>
          <wp:inline distT="0" distB="0" distL="114300" distR="114300">
            <wp:extent cx="5268595" cy="2475230"/>
            <wp:effectExtent l="0" t="0" r="8255" b="1270"/>
            <wp:docPr id="92"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301"/>
                    <pic:cNvPicPr>
                      <a:picLocks noChangeAspect="1"/>
                    </pic:cNvPicPr>
                  </pic:nvPicPr>
                  <pic:blipFill>
                    <a:blip r:embed="rId91"/>
                    <a:stretch>
                      <a:fillRect/>
                    </a:stretch>
                  </pic:blipFill>
                  <pic:spPr>
                    <a:xfrm>
                      <a:off x="0" y="0"/>
                      <a:ext cx="5268595" cy="2475230"/>
                    </a:xfrm>
                    <a:prstGeom prst="rect">
                      <a:avLst/>
                    </a:prstGeom>
                    <a:noFill/>
                    <a:ln>
                      <a:noFill/>
                    </a:ln>
                  </pic:spPr>
                </pic:pic>
              </a:graphicData>
            </a:graphic>
          </wp:inline>
        </w:drawing>
      </w:r>
    </w:p>
    <w:p w14:paraId="1323F521">
      <w:pPr>
        <w:keepNext w:val="0"/>
        <w:keepLines w:val="0"/>
        <w:pageBreakBefore w:val="0"/>
        <w:widowControl w:val="0"/>
        <w:kinsoku/>
        <w:wordWrap/>
        <w:overflowPunct/>
        <w:topLinePunct w:val="0"/>
        <w:autoSpaceDE/>
        <w:autoSpaceDN/>
        <w:bidi w:val="0"/>
        <w:adjustRightInd/>
        <w:snapToGrid/>
        <w:ind w:firstLine="420" w:firstLineChars="200"/>
        <w:textAlignment w:val="auto"/>
      </w:pPr>
    </w:p>
    <w:p w14:paraId="297FE58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eastAsia="zh-CN"/>
        </w:rPr>
      </w:pPr>
    </w:p>
    <w:p w14:paraId="73828452">
      <w:pPr>
        <w:pStyle w:val="2"/>
      </w:pPr>
      <w:bookmarkStart w:id="41" w:name="_Toc29780"/>
      <w:r>
        <w:rPr>
          <w:rFonts w:hint="eastAsia"/>
          <w:lang w:eastAsia="zh-CN"/>
        </w:rPr>
        <w:t>投标工具</w:t>
      </w:r>
      <w:bookmarkEnd w:id="41"/>
    </w:p>
    <w:p w14:paraId="3F40F7B0">
      <w:pPr>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投标/响应文件制作软件及操作视频详见网站首页右侧--下载中心（网址：https://cg.gt.cn/xzzx/008001/download.html）；</w:t>
      </w:r>
    </w:p>
    <w:p w14:paraId="6D0C80FD">
      <w:pPr>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或可通过复制如下链接下载投标/响应文件制作软件：</w:t>
      </w:r>
    </w:p>
    <w:p w14:paraId="122197FD">
      <w:pPr>
        <w:keepNext w:val="0"/>
        <w:keepLines w:val="0"/>
        <w:pageBreakBefore w:val="0"/>
        <w:widowControl w:val="0"/>
        <w:kinsoku/>
        <w:wordWrap/>
        <w:overflowPunct/>
        <w:topLinePunct w:val="0"/>
        <w:autoSpaceDE/>
        <w:autoSpaceDN/>
        <w:bidi w:val="0"/>
        <w:adjustRightInd/>
        <w:snapToGrid/>
        <w:textAlignment w:val="auto"/>
      </w:pPr>
      <w:r>
        <w:rPr>
          <w:rFonts w:hint="eastAsia"/>
          <w:lang w:val="en-US" w:eastAsia="zh-CN"/>
        </w:rPr>
        <w:t>https://cg.gt.cn/xzzx/008002/20211223/651a69af-7d52-44b9-a6b7-c205074c321c.html</w:t>
      </w:r>
      <w:r>
        <w:drawing>
          <wp:inline distT="0" distB="0" distL="114300" distR="114300">
            <wp:extent cx="5273040" cy="2437130"/>
            <wp:effectExtent l="0" t="0" r="3810" b="1270"/>
            <wp:docPr id="93"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298"/>
                    <pic:cNvPicPr>
                      <a:picLocks noChangeAspect="1"/>
                    </pic:cNvPicPr>
                  </pic:nvPicPr>
                  <pic:blipFill>
                    <a:blip r:embed="rId92"/>
                    <a:stretch>
                      <a:fillRect/>
                    </a:stretch>
                  </pic:blipFill>
                  <pic:spPr>
                    <a:xfrm>
                      <a:off x="0" y="0"/>
                      <a:ext cx="5273040" cy="2437130"/>
                    </a:xfrm>
                    <a:prstGeom prst="rect">
                      <a:avLst/>
                    </a:prstGeom>
                    <a:noFill/>
                    <a:ln>
                      <a:noFill/>
                    </a:ln>
                  </pic:spPr>
                </pic:pic>
              </a:graphicData>
            </a:graphic>
          </wp:inline>
        </w:drawing>
      </w:r>
    </w:p>
    <w:p w14:paraId="16BC7DB8">
      <w:pPr>
        <w:rPr>
          <w:rFonts w:hint="eastAsia" w:ascii="Segoe UI" w:hAnsi="Segoe UI" w:cs="Segoe UI"/>
          <w:i w:val="0"/>
          <w:iCs w:val="0"/>
          <w:caps w:val="0"/>
          <w:color w:val="333333"/>
          <w:spacing w:val="0"/>
          <w:sz w:val="19"/>
          <w:szCs w:val="19"/>
          <w:u w:val="none"/>
          <w:shd w:val="clear" w:color="auto" w:fill="FFFFFF"/>
          <w:lang w:val="en-US" w:eastAsia="zh-CN"/>
        </w:rPr>
      </w:pPr>
      <w:r>
        <w:drawing>
          <wp:inline distT="0" distB="0" distL="114300" distR="114300">
            <wp:extent cx="5266690" cy="2290445"/>
            <wp:effectExtent l="0" t="0" r="10160" b="14605"/>
            <wp:docPr id="94"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293"/>
                    <pic:cNvPicPr>
                      <a:picLocks noChangeAspect="1"/>
                    </pic:cNvPicPr>
                  </pic:nvPicPr>
                  <pic:blipFill>
                    <a:blip r:embed="rId93"/>
                    <a:stretch>
                      <a:fillRect/>
                    </a:stretch>
                  </pic:blipFill>
                  <pic:spPr>
                    <a:xfrm>
                      <a:off x="0" y="0"/>
                      <a:ext cx="5266690" cy="2290445"/>
                    </a:xfrm>
                    <a:prstGeom prst="rect">
                      <a:avLst/>
                    </a:prstGeom>
                    <a:noFill/>
                    <a:ln>
                      <a:noFill/>
                    </a:ln>
                  </pic:spPr>
                </pic:pic>
              </a:graphicData>
            </a:graphic>
          </wp:inline>
        </w:drawing>
      </w:r>
    </w:p>
    <w:p w14:paraId="07B4A96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lang w:val="en-US" w:eastAsia="zh-CN"/>
        </w:rPr>
      </w:pPr>
    </w:p>
    <w:p w14:paraId="35E17F68">
      <w:pPr>
        <w:ind w:firstLine="420" w:firstLineChars="200"/>
        <w:jc w:val="both"/>
      </w:pPr>
    </w:p>
    <w:p w14:paraId="0B047BC2">
      <w:pPr>
        <w:jc w:val="both"/>
        <w:rPr>
          <w:rFonts w:hint="eastAsia"/>
        </w:rPr>
      </w:pPr>
    </w:p>
    <w:p w14:paraId="3FA78992">
      <w:pPr>
        <w:rPr>
          <w:rFonts w:hint="default"/>
          <w:lang w:val="en-US" w:eastAsia="zh-CN"/>
        </w:rPr>
      </w:pPr>
    </w:p>
    <w:p w14:paraId="314F553C">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思源宋体 CN">
    <w:altName w:val="宋体"/>
    <w:panose1 w:val="02020400000000000000"/>
    <w:charset w:val="86"/>
    <w:family w:val="auto"/>
    <w:pitch w:val="default"/>
    <w:sig w:usb0="00000000" w:usb1="00000000" w:usb2="00000016" w:usb3="00000000" w:csb0="60060107"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9513A1"/>
    <w:multiLevelType w:val="multilevel"/>
    <w:tmpl w:val="EA9513A1"/>
    <w:lvl w:ilvl="0" w:tentative="0">
      <w:start w:val="1"/>
      <w:numFmt w:val="chineseCounting"/>
      <w:pStyle w:val="2"/>
      <w:suff w:val="nothing"/>
      <w:lvlText w:val="%1、"/>
      <w:lvlJc w:val="left"/>
      <w:pPr>
        <w:tabs>
          <w:tab w:val="left" w:pos="0"/>
        </w:tabs>
        <w:ind w:left="425" w:hanging="425"/>
      </w:pPr>
      <w:rPr>
        <w:rFonts w:hint="eastAsia" w:ascii="宋体" w:hAnsi="宋体" w:eastAsia="宋体" w:cs="宋体"/>
      </w:rPr>
    </w:lvl>
    <w:lvl w:ilvl="1" w:tentative="0">
      <w:start w:val="1"/>
      <w:numFmt w:val="decimal"/>
      <w:pStyle w:val="3"/>
      <w:isLgl/>
      <w:suff w:val="nothing"/>
      <w:lvlText w:val="%1.%2、"/>
      <w:lvlJc w:val="left"/>
      <w:pPr>
        <w:ind w:left="2836" w:hanging="2836"/>
      </w:pPr>
      <w:rPr>
        <w:rFonts w:hint="eastAsia" w:ascii="宋体" w:hAnsi="宋体" w:eastAsia="宋体" w:cs="宋体"/>
      </w:rPr>
    </w:lvl>
    <w:lvl w:ilvl="2" w:tentative="0">
      <w:start w:val="1"/>
      <w:numFmt w:val="decimal"/>
      <w:isLgl/>
      <w:suff w:val="nothing"/>
      <w:lvlText w:val="%1.%2.%3、"/>
      <w:lvlJc w:val="left"/>
      <w:pPr>
        <w:ind w:left="1069" w:hanging="1069"/>
      </w:pPr>
      <w:rPr>
        <w:rFonts w:hint="eastAsia" w:ascii="Arial" w:hAnsi="Arial" w:cs="Tahoma"/>
      </w:rPr>
    </w:lvl>
    <w:lvl w:ilvl="3" w:tentative="0">
      <w:start w:val="1"/>
      <w:numFmt w:val="decimal"/>
      <w:isLgl/>
      <w:suff w:val="nothing"/>
      <w:lvlText w:val="%1.%2.%3.%4、"/>
      <w:lvlJc w:val="left"/>
      <w:pPr>
        <w:ind w:left="851" w:hanging="851"/>
      </w:pPr>
      <w:rPr>
        <w:rFonts w:hint="eastAsia" w:ascii="Arial" w:hAnsi="Arial" w:cs="Tahoma"/>
        <w:sz w:val="24"/>
        <w:szCs w:val="24"/>
      </w:rPr>
    </w:lvl>
    <w:lvl w:ilvl="4" w:tentative="0">
      <w:start w:val="1"/>
      <w:numFmt w:val="decimal"/>
      <w:isLgl/>
      <w:suff w:val="nothing"/>
      <w:lvlText w:val="%1.%2.%3.%4.%5、"/>
      <w:lvlJc w:val="left"/>
      <w:pPr>
        <w:ind w:left="992" w:hanging="992"/>
      </w:pPr>
      <w:rPr>
        <w:rFonts w:hint="eastAsia"/>
      </w:rPr>
    </w:lvl>
    <w:lvl w:ilvl="5" w:tentative="0">
      <w:start w:val="1"/>
      <w:numFmt w:val="decimal"/>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lZGYyYTM4N2M0ZjczYzllYjRiNWE5MjhhMDM0ZjAifQ=="/>
  </w:docVars>
  <w:rsids>
    <w:rsidRoot w:val="00000000"/>
    <w:rsid w:val="002F397D"/>
    <w:rsid w:val="01A151D5"/>
    <w:rsid w:val="04006B29"/>
    <w:rsid w:val="066C1008"/>
    <w:rsid w:val="0820224E"/>
    <w:rsid w:val="0B4A2ACC"/>
    <w:rsid w:val="0B9A120E"/>
    <w:rsid w:val="0C0109E8"/>
    <w:rsid w:val="0D455BB0"/>
    <w:rsid w:val="0E9214AE"/>
    <w:rsid w:val="10251985"/>
    <w:rsid w:val="12D829D3"/>
    <w:rsid w:val="12F30428"/>
    <w:rsid w:val="13343BF3"/>
    <w:rsid w:val="14476C8B"/>
    <w:rsid w:val="17051824"/>
    <w:rsid w:val="17E8552D"/>
    <w:rsid w:val="18453D20"/>
    <w:rsid w:val="1A781983"/>
    <w:rsid w:val="1D497E8A"/>
    <w:rsid w:val="1D870781"/>
    <w:rsid w:val="1F221173"/>
    <w:rsid w:val="20DA6E07"/>
    <w:rsid w:val="22A12957"/>
    <w:rsid w:val="251930AE"/>
    <w:rsid w:val="26126D6C"/>
    <w:rsid w:val="269002D7"/>
    <w:rsid w:val="284C14A7"/>
    <w:rsid w:val="298E7457"/>
    <w:rsid w:val="2D450775"/>
    <w:rsid w:val="2E1C05C0"/>
    <w:rsid w:val="30877954"/>
    <w:rsid w:val="34683797"/>
    <w:rsid w:val="34CE502B"/>
    <w:rsid w:val="35AB6894"/>
    <w:rsid w:val="35D70124"/>
    <w:rsid w:val="37594DAE"/>
    <w:rsid w:val="3903460D"/>
    <w:rsid w:val="3AC14E20"/>
    <w:rsid w:val="3CBF5981"/>
    <w:rsid w:val="3DB82B5C"/>
    <w:rsid w:val="3DDF1139"/>
    <w:rsid w:val="3F4662A2"/>
    <w:rsid w:val="41FA0D30"/>
    <w:rsid w:val="4280471A"/>
    <w:rsid w:val="447F5EC2"/>
    <w:rsid w:val="46A47C39"/>
    <w:rsid w:val="494A73D7"/>
    <w:rsid w:val="49DC1055"/>
    <w:rsid w:val="4C097F3E"/>
    <w:rsid w:val="4DD4413D"/>
    <w:rsid w:val="50DD1D2D"/>
    <w:rsid w:val="51945F88"/>
    <w:rsid w:val="519A090D"/>
    <w:rsid w:val="52B40A3F"/>
    <w:rsid w:val="55CD0A2D"/>
    <w:rsid w:val="56EB0BEC"/>
    <w:rsid w:val="573A7EE8"/>
    <w:rsid w:val="5ACC2391"/>
    <w:rsid w:val="5AEA51C8"/>
    <w:rsid w:val="5F030BBC"/>
    <w:rsid w:val="62FE1A2E"/>
    <w:rsid w:val="64856063"/>
    <w:rsid w:val="65E00993"/>
    <w:rsid w:val="6BB70178"/>
    <w:rsid w:val="6BE02EFE"/>
    <w:rsid w:val="6BF0392E"/>
    <w:rsid w:val="6C2D4EBB"/>
    <w:rsid w:val="6EB66F6E"/>
    <w:rsid w:val="6F4A612D"/>
    <w:rsid w:val="702D1721"/>
    <w:rsid w:val="736C4E08"/>
    <w:rsid w:val="76B178AE"/>
    <w:rsid w:val="781B5110"/>
    <w:rsid w:val="7C5331B5"/>
    <w:rsid w:val="7E1670EF"/>
    <w:rsid w:val="7ED82C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ind w:left="425" w:hanging="425"/>
      <w:outlineLvl w:val="0"/>
    </w:pPr>
    <w:rPr>
      <w:b/>
      <w:kern w:val="44"/>
      <w:sz w:val="44"/>
    </w:rPr>
  </w:style>
  <w:style w:type="paragraph" w:styleId="3">
    <w:name w:val="heading 2"/>
    <w:basedOn w:val="1"/>
    <w:next w:val="1"/>
    <w:qFormat/>
    <w:uiPriority w:val="0"/>
    <w:pPr>
      <w:keepNext/>
      <w:keepLines/>
      <w:numPr>
        <w:ilvl w:val="1"/>
        <w:numId w:val="1"/>
      </w:numPr>
      <w:spacing w:before="260" w:beforeLines="0" w:beforeAutospacing="0" w:after="260" w:afterLines="0" w:afterAutospacing="0" w:line="413" w:lineRule="auto"/>
      <w:ind w:left="2836" w:hanging="2836"/>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character" w:styleId="11">
    <w:name w:val="Hyperlink"/>
    <w:basedOn w:val="10"/>
    <w:qFormat/>
    <w:uiPriority w:val="0"/>
    <w:rPr>
      <w:color w:val="0000FF"/>
      <w:u w:val="single"/>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5" Type="http://schemas.openxmlformats.org/officeDocument/2006/relationships/fontTable" Target="fontTable.xml"/><Relationship Id="rId94" Type="http://schemas.openxmlformats.org/officeDocument/2006/relationships/numbering" Target="numbering.xml"/><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5821</Words>
  <Characters>6455</Characters>
  <Lines>0</Lines>
  <Paragraphs>0</Paragraphs>
  <TotalTime>0</TotalTime>
  <ScaleCrop>false</ScaleCrop>
  <LinksUpToDate>false</LinksUpToDate>
  <CharactersWithSpaces>7335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2023-04-19T06:59:00Z</dcterms:created>
  <dc:creator>DELL</dc:creator>
  <cp:lastModifiedBy>111</cp:lastModifiedBy>
  <dcterms:modified xsi:type="dcterms:W3CDTF">2025-03-05T05:51:05Z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0BE99EB1397D45FAA3B0384AD00B2FA4_13</vt:lpwstr>
  </property>
  <property fmtid="{D5CDD505-2E9C-101B-9397-08002B2CF9AE}" pid="4" name="KSOTemplateDocerSaveRecord">
    <vt:lpwstr>eyJoZGlkIjoiMDBlZGYyYTM4N2M0ZjczYzllYjRiNWE5MjhhMDM0ZjAiLCJ1c2VySWQiOiI4NzIyODExMjYifQ==</vt:lpwstr>
  </property>
</Properties>
</file>